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AB259" w14:textId="6C4D0C09" w:rsidR="00E86ECA" w:rsidRDefault="00E00A12" w:rsidP="00E86ECA">
      <w:pPr>
        <w:rPr>
          <w:rStyle w:val="Style11"/>
          <w:rFonts w:ascii="DIN OT" w:hAnsi="DIN OT" w:cs="Arial"/>
          <w:b/>
          <w:color w:val="6E3476"/>
        </w:rPr>
      </w:pPr>
      <w:r w:rsidRPr="00E00A12">
        <w:rPr>
          <w:rFonts w:ascii="DIN OT" w:hAnsi="DIN OT" w:cs="Arial"/>
          <w:noProof/>
          <w:color w:val="6E3476"/>
        </w:rPr>
        <w:drawing>
          <wp:anchor distT="0" distB="0" distL="114300" distR="114300" simplePos="0" relativeHeight="251659264" behindDoc="0" locked="0" layoutInCell="1" allowOverlap="1" wp14:anchorId="4CBD0984" wp14:editId="6B2E68A6">
            <wp:simplePos x="0" y="0"/>
            <wp:positionH relativeFrom="margin">
              <wp:align>left</wp:align>
            </wp:positionH>
            <wp:positionV relativeFrom="margin">
              <wp:posOffset>8585</wp:posOffset>
            </wp:positionV>
            <wp:extent cx="957580" cy="699770"/>
            <wp:effectExtent l="0" t="0" r="0" b="5080"/>
            <wp:wrapSquare wrapText="bothSides"/>
            <wp:docPr id="10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11" cstate="print">
                      <a:extLst>
                        <a:ext uri="{28A0092B-C50C-407E-A947-70E740481C1C}">
                          <a14:useLocalDpi xmlns:a14="http://schemas.microsoft.com/office/drawing/2010/main" val="0"/>
                        </a:ext>
                      </a:extLst>
                    </a:blip>
                    <a:srcRect l="-2344" t="-3000" r="-1714" b="-3051"/>
                    <a:stretch/>
                  </pic:blipFill>
                  <pic:spPr bwMode="auto">
                    <a:xfrm>
                      <a:off x="0" y="0"/>
                      <a:ext cx="957580" cy="6997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D1716" w:rsidRPr="00E00A12">
        <w:rPr>
          <w:rStyle w:val="Style11"/>
          <w:rFonts w:ascii="DIN OT" w:hAnsi="DIN OT" w:cs="Arial"/>
          <w:b/>
          <w:color w:val="6E3476"/>
        </w:rPr>
        <w:t>Global Network for Advanced Management</w:t>
      </w:r>
    </w:p>
    <w:p w14:paraId="6E4E063D" w14:textId="08E33EB8" w:rsidR="00E86ECA" w:rsidRDefault="00ED1716" w:rsidP="00E86ECA">
      <w:pPr>
        <w:rPr>
          <w:rFonts w:ascii="DIN OT" w:hAnsi="DIN OT" w:cs="Arial"/>
          <w:b/>
          <w:color w:val="6E3476"/>
        </w:rPr>
      </w:pPr>
      <w:r w:rsidRPr="00E00A12">
        <w:rPr>
          <w:rFonts w:ascii="DIN OT" w:hAnsi="DIN OT" w:cs="Arial"/>
          <w:b/>
          <w:color w:val="6E3476"/>
        </w:rPr>
        <w:t>MBA and AMBA</w:t>
      </w:r>
      <w:r w:rsidR="009353D7">
        <w:rPr>
          <w:rFonts w:ascii="DIN OT" w:hAnsi="DIN OT" w:cs="Arial"/>
          <w:b/>
          <w:color w:val="6E3476"/>
        </w:rPr>
        <w:t xml:space="preserve"> </w:t>
      </w:r>
    </w:p>
    <w:p w14:paraId="1F36F1AB" w14:textId="01BCD0C9" w:rsidR="00E86ECA" w:rsidRDefault="00ED1716" w:rsidP="00E86ECA">
      <w:pPr>
        <w:rPr>
          <w:rFonts w:ascii="DIN OT" w:hAnsi="DIN OT" w:cs="Arial"/>
          <w:b/>
          <w:color w:val="6E3476"/>
        </w:rPr>
      </w:pPr>
      <w:r w:rsidRPr="00E00A12">
        <w:rPr>
          <w:rFonts w:ascii="DIN OT" w:hAnsi="DIN OT" w:cs="Arial"/>
          <w:b/>
          <w:color w:val="6E3476"/>
        </w:rPr>
        <w:t xml:space="preserve">School Year </w:t>
      </w:r>
      <w:r w:rsidR="00F47791">
        <w:rPr>
          <w:rFonts w:ascii="DIN OT" w:hAnsi="DIN OT" w:cs="Arial"/>
          <w:b/>
          <w:color w:val="6E3476"/>
        </w:rPr>
        <w:t>202</w:t>
      </w:r>
      <w:r w:rsidR="007D468E">
        <w:rPr>
          <w:rFonts w:ascii="DIN OT" w:hAnsi="DIN OT" w:cs="Arial"/>
          <w:b/>
          <w:color w:val="6E3476"/>
        </w:rPr>
        <w:t>5</w:t>
      </w:r>
      <w:r w:rsidR="00F47791">
        <w:rPr>
          <w:rFonts w:ascii="DIN OT" w:hAnsi="DIN OT" w:cs="Arial"/>
          <w:b/>
          <w:color w:val="6E3476"/>
        </w:rPr>
        <w:t xml:space="preserve"> - 202</w:t>
      </w:r>
      <w:r w:rsidR="007D468E">
        <w:rPr>
          <w:rFonts w:ascii="DIN OT" w:hAnsi="DIN OT" w:cs="Arial"/>
          <w:b/>
          <w:color w:val="6E3476"/>
        </w:rPr>
        <w:t>6</w:t>
      </w:r>
    </w:p>
    <w:p w14:paraId="1DC0DCD1" w14:textId="50F5E9A7" w:rsidR="00A421AB" w:rsidRDefault="00015624" w:rsidP="00871941">
      <w:pPr>
        <w:rPr>
          <w:rFonts w:ascii="DIN OT" w:hAnsi="DIN OT" w:cs="Arial"/>
          <w:b/>
          <w:color w:val="6E3476"/>
        </w:rPr>
      </w:pPr>
      <w:r w:rsidRPr="00E00A12">
        <w:rPr>
          <w:rFonts w:ascii="DIN OT" w:hAnsi="DIN OT" w:cs="Arial"/>
          <w:b/>
          <w:color w:val="6E3476"/>
        </w:rPr>
        <w:t>Course Outline</w:t>
      </w:r>
    </w:p>
    <w:p w14:paraId="0511940C" w14:textId="77777777" w:rsidR="00426DD0" w:rsidRPr="00871941" w:rsidRDefault="00426DD0" w:rsidP="00871941">
      <w:pPr>
        <w:rPr>
          <w:rFonts w:ascii="DIN OT" w:hAnsi="DIN OT" w:cs="Arial"/>
          <w:b/>
          <w:color w:val="6E347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7512"/>
      </w:tblGrid>
      <w:tr w:rsidR="00D4301D" w:rsidRPr="00916268" w14:paraId="42936783" w14:textId="77777777" w:rsidTr="056886B8">
        <w:trPr>
          <w:trHeight w:val="281"/>
        </w:trPr>
        <w:tc>
          <w:tcPr>
            <w:tcW w:w="1838" w:type="dxa"/>
            <w:shd w:val="clear" w:color="auto" w:fill="393357"/>
          </w:tcPr>
          <w:p w14:paraId="332DA383" w14:textId="75560124" w:rsidR="00086BF3" w:rsidRPr="00916268" w:rsidRDefault="00086BF3" w:rsidP="00F16DC9">
            <w:pPr>
              <w:jc w:val="right"/>
              <w:rPr>
                <w:rFonts w:ascii="DIN OT" w:hAnsi="DIN OT"/>
                <w:b/>
                <w:bCs/>
              </w:rPr>
            </w:pPr>
            <w:r w:rsidRPr="00916268">
              <w:rPr>
                <w:rFonts w:ascii="DIN OT" w:hAnsi="DIN OT"/>
                <w:b/>
                <w:bCs/>
              </w:rPr>
              <w:t>School</w:t>
            </w:r>
          </w:p>
        </w:tc>
        <w:tc>
          <w:tcPr>
            <w:tcW w:w="7512" w:type="dxa"/>
            <w:tcBorders>
              <w:bottom w:val="single" w:sz="4" w:space="0" w:color="D9D9D9" w:themeColor="background1" w:themeShade="D9"/>
            </w:tcBorders>
          </w:tcPr>
          <w:p w14:paraId="78E69FF5" w14:textId="27A928C8" w:rsidR="00D4301D" w:rsidRPr="00916268" w:rsidRDefault="007842D7" w:rsidP="00015624">
            <w:pPr>
              <w:rPr>
                <w:rFonts w:ascii="DIN OT" w:hAnsi="DIN OT"/>
              </w:rPr>
            </w:pPr>
            <w:r w:rsidRPr="00916268">
              <w:rPr>
                <w:rFonts w:ascii="DIN OT" w:hAnsi="DIN OT"/>
              </w:rPr>
              <w:t>W. SyCip Graduate School of Business</w:t>
            </w:r>
          </w:p>
        </w:tc>
      </w:tr>
      <w:tr w:rsidR="0037144E" w:rsidRPr="00916268" w14:paraId="01EA3EDB" w14:textId="77777777" w:rsidTr="056886B8">
        <w:trPr>
          <w:trHeight w:val="281"/>
        </w:trPr>
        <w:tc>
          <w:tcPr>
            <w:tcW w:w="1838" w:type="dxa"/>
            <w:shd w:val="clear" w:color="auto" w:fill="393357"/>
          </w:tcPr>
          <w:p w14:paraId="757F53B1" w14:textId="244738A9" w:rsidR="0037144E" w:rsidRPr="00916268" w:rsidRDefault="0037144E" w:rsidP="00F16DC9">
            <w:pPr>
              <w:jc w:val="right"/>
              <w:rPr>
                <w:rFonts w:ascii="DIN OT" w:hAnsi="DIN OT"/>
                <w:b/>
                <w:bCs/>
              </w:rPr>
            </w:pPr>
            <w:r w:rsidRPr="00916268">
              <w:rPr>
                <w:rFonts w:ascii="DIN OT" w:hAnsi="DIN OT"/>
                <w:b/>
                <w:bCs/>
              </w:rPr>
              <w:t>Course Code</w:t>
            </w:r>
          </w:p>
        </w:tc>
        <w:tc>
          <w:tcPr>
            <w:tcW w:w="7512" w:type="dxa"/>
            <w:tcBorders>
              <w:top w:val="single" w:sz="4" w:space="0" w:color="D9D9D9" w:themeColor="background1" w:themeShade="D9"/>
              <w:bottom w:val="single" w:sz="4" w:space="0" w:color="D9D9D9" w:themeColor="background1" w:themeShade="D9"/>
            </w:tcBorders>
          </w:tcPr>
          <w:p w14:paraId="30BA9B72" w14:textId="720A97C3" w:rsidR="0037144E" w:rsidRPr="00916268" w:rsidRDefault="0037144E" w:rsidP="00015624">
            <w:pPr>
              <w:rPr>
                <w:rFonts w:ascii="DIN OT" w:hAnsi="DIN OT"/>
              </w:rPr>
            </w:pPr>
            <w:r w:rsidRPr="00916268">
              <w:rPr>
                <w:rFonts w:ascii="DIN OT" w:hAnsi="DIN OT"/>
              </w:rPr>
              <w:t>ICS</w:t>
            </w:r>
          </w:p>
        </w:tc>
      </w:tr>
      <w:tr w:rsidR="00D4301D" w:rsidRPr="00916268" w14:paraId="507A10FD" w14:textId="77777777" w:rsidTr="056886B8">
        <w:trPr>
          <w:trHeight w:val="269"/>
        </w:trPr>
        <w:tc>
          <w:tcPr>
            <w:tcW w:w="1838" w:type="dxa"/>
            <w:shd w:val="clear" w:color="auto" w:fill="393357"/>
          </w:tcPr>
          <w:p w14:paraId="2BF6E53B" w14:textId="26780F86" w:rsidR="00D4301D" w:rsidRPr="00916268" w:rsidRDefault="00086BF3" w:rsidP="00F16DC9">
            <w:pPr>
              <w:jc w:val="right"/>
              <w:rPr>
                <w:rFonts w:ascii="DIN OT" w:hAnsi="DIN OT"/>
                <w:b/>
                <w:bCs/>
              </w:rPr>
            </w:pPr>
            <w:r w:rsidRPr="00916268">
              <w:rPr>
                <w:rFonts w:ascii="DIN OT" w:hAnsi="DIN OT"/>
                <w:b/>
                <w:bCs/>
              </w:rPr>
              <w:t>Course Title</w:t>
            </w:r>
          </w:p>
        </w:tc>
        <w:tc>
          <w:tcPr>
            <w:tcW w:w="7512" w:type="dxa"/>
            <w:tcBorders>
              <w:top w:val="single" w:sz="4" w:space="0" w:color="D9D9D9" w:themeColor="background1" w:themeShade="D9"/>
              <w:bottom w:val="single" w:sz="4" w:space="0" w:color="D9D9D9" w:themeColor="background1" w:themeShade="D9"/>
            </w:tcBorders>
          </w:tcPr>
          <w:p w14:paraId="39C4DDB4" w14:textId="1AE86463" w:rsidR="00D4301D" w:rsidRPr="00916268" w:rsidRDefault="10310E27" w:rsidP="26C3730E">
            <w:pPr>
              <w:rPr>
                <w:rFonts w:ascii="DIN OT" w:eastAsia="Calibri" w:hAnsi="DIN OT"/>
                <w:color w:val="000000" w:themeColor="text1"/>
              </w:rPr>
            </w:pPr>
            <w:r w:rsidRPr="056886B8">
              <w:rPr>
                <w:rFonts w:ascii="DIN OT" w:eastAsia="Calibri" w:hAnsi="DIN OT"/>
                <w:color w:val="000000" w:themeColor="text1"/>
              </w:rPr>
              <w:t xml:space="preserve">Leading </w:t>
            </w:r>
            <w:r w:rsidR="60E6F021" w:rsidRPr="056886B8">
              <w:rPr>
                <w:rFonts w:ascii="DIN OT" w:eastAsia="Calibri" w:hAnsi="DIN OT"/>
                <w:color w:val="000000" w:themeColor="text1"/>
              </w:rPr>
              <w:t>Change and Innovation</w:t>
            </w:r>
          </w:p>
        </w:tc>
      </w:tr>
      <w:tr w:rsidR="00D4301D" w:rsidRPr="00916268" w14:paraId="6887E269" w14:textId="77777777" w:rsidTr="056886B8">
        <w:trPr>
          <w:trHeight w:val="281"/>
        </w:trPr>
        <w:tc>
          <w:tcPr>
            <w:tcW w:w="1838" w:type="dxa"/>
            <w:shd w:val="clear" w:color="auto" w:fill="393357"/>
          </w:tcPr>
          <w:p w14:paraId="75EAA880" w14:textId="28C3D4E6" w:rsidR="00D4301D" w:rsidRPr="00916268" w:rsidRDefault="00086BF3" w:rsidP="00F16DC9">
            <w:pPr>
              <w:jc w:val="right"/>
              <w:rPr>
                <w:rFonts w:ascii="DIN OT" w:hAnsi="DIN OT"/>
                <w:b/>
                <w:bCs/>
              </w:rPr>
            </w:pPr>
            <w:r w:rsidRPr="00916268">
              <w:rPr>
                <w:rFonts w:ascii="DIN OT" w:hAnsi="DIN OT"/>
                <w:b/>
                <w:bCs/>
              </w:rPr>
              <w:t>Units</w:t>
            </w:r>
          </w:p>
        </w:tc>
        <w:tc>
          <w:tcPr>
            <w:tcW w:w="7512" w:type="dxa"/>
            <w:tcBorders>
              <w:top w:val="single" w:sz="4" w:space="0" w:color="D9D9D9" w:themeColor="background1" w:themeShade="D9"/>
              <w:bottom w:val="single" w:sz="4" w:space="0" w:color="D9D9D9" w:themeColor="background1" w:themeShade="D9"/>
            </w:tcBorders>
            <w:shd w:val="clear" w:color="auto" w:fill="auto"/>
          </w:tcPr>
          <w:p w14:paraId="464F3A99" w14:textId="46DABE95" w:rsidR="00D4301D" w:rsidRPr="00916268" w:rsidRDefault="0037144E" w:rsidP="00015624">
            <w:pPr>
              <w:rPr>
                <w:rFonts w:ascii="DIN OT" w:hAnsi="DIN OT"/>
              </w:rPr>
            </w:pPr>
            <w:r w:rsidRPr="00916268">
              <w:rPr>
                <w:rFonts w:ascii="DIN OT" w:hAnsi="DIN OT"/>
              </w:rPr>
              <w:t>1</w:t>
            </w:r>
          </w:p>
        </w:tc>
      </w:tr>
      <w:tr w:rsidR="00086BF3" w:rsidRPr="00916268" w14:paraId="6DF6F431" w14:textId="77777777" w:rsidTr="056886B8">
        <w:trPr>
          <w:trHeight w:val="281"/>
        </w:trPr>
        <w:tc>
          <w:tcPr>
            <w:tcW w:w="1838" w:type="dxa"/>
            <w:shd w:val="clear" w:color="auto" w:fill="393357"/>
          </w:tcPr>
          <w:p w14:paraId="746495EA" w14:textId="04B9734C" w:rsidR="00086BF3" w:rsidRPr="00916268" w:rsidRDefault="00086BF3" w:rsidP="00F16DC9">
            <w:pPr>
              <w:jc w:val="right"/>
              <w:rPr>
                <w:rFonts w:ascii="DIN OT" w:hAnsi="DIN OT"/>
                <w:b/>
                <w:bCs/>
              </w:rPr>
            </w:pPr>
            <w:r w:rsidRPr="00916268">
              <w:rPr>
                <w:rFonts w:ascii="DIN OT" w:hAnsi="DIN OT"/>
                <w:b/>
                <w:bCs/>
              </w:rPr>
              <w:t>Term</w:t>
            </w:r>
          </w:p>
        </w:tc>
        <w:tc>
          <w:tcPr>
            <w:tcW w:w="7512" w:type="dxa"/>
            <w:tcBorders>
              <w:top w:val="single" w:sz="4" w:space="0" w:color="D9D9D9" w:themeColor="background1" w:themeShade="D9"/>
            </w:tcBorders>
          </w:tcPr>
          <w:p w14:paraId="51D831AF" w14:textId="7757573A" w:rsidR="00086BF3" w:rsidRPr="00916268" w:rsidRDefault="00711D6D" w:rsidP="00015624">
            <w:pPr>
              <w:rPr>
                <w:rFonts w:ascii="DIN OT" w:hAnsi="DIN OT"/>
              </w:rPr>
            </w:pPr>
            <w:r w:rsidRPr="00916268">
              <w:rPr>
                <w:rFonts w:ascii="DIN OT" w:hAnsi="DIN OT"/>
              </w:rPr>
              <w:t>3</w:t>
            </w:r>
          </w:p>
        </w:tc>
      </w:tr>
    </w:tbl>
    <w:p w14:paraId="1AAE1D9B" w14:textId="1321A75F" w:rsidR="00AD0853" w:rsidRDefault="00AD0853" w:rsidP="00015624">
      <w:pPr>
        <w:rPr>
          <w:rFonts w:ascii="DIN OT" w:hAnsi="DIN OT"/>
        </w:rPr>
      </w:pPr>
    </w:p>
    <w:tbl>
      <w:tblPr>
        <w:tblStyle w:val="TableGrid"/>
        <w:tblW w:w="9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2840"/>
        <w:gridCol w:w="2504"/>
        <w:gridCol w:w="2504"/>
      </w:tblGrid>
      <w:tr w:rsidR="00D331E7" w:rsidRPr="00916268" w14:paraId="537B51A1" w14:textId="77777777" w:rsidTr="00C54DD4">
        <w:trPr>
          <w:trHeight w:val="281"/>
        </w:trPr>
        <w:tc>
          <w:tcPr>
            <w:tcW w:w="1838" w:type="dxa"/>
            <w:shd w:val="clear" w:color="auto" w:fill="393357"/>
          </w:tcPr>
          <w:p w14:paraId="69EA377F" w14:textId="7CEA16BA" w:rsidR="00D331E7" w:rsidRPr="00916268" w:rsidRDefault="00D331E7" w:rsidP="00F85DC0">
            <w:pPr>
              <w:jc w:val="right"/>
              <w:rPr>
                <w:rFonts w:ascii="DIN OT" w:hAnsi="DIN OT"/>
                <w:b/>
                <w:bCs/>
              </w:rPr>
            </w:pPr>
            <w:r>
              <w:rPr>
                <w:rFonts w:ascii="DIN OT" w:hAnsi="DIN OT"/>
                <w:b/>
                <w:bCs/>
              </w:rPr>
              <w:t>Faculty Name</w:t>
            </w:r>
          </w:p>
        </w:tc>
        <w:tc>
          <w:tcPr>
            <w:tcW w:w="2840" w:type="dxa"/>
            <w:tcBorders>
              <w:bottom w:val="single" w:sz="4" w:space="0" w:color="D9D9D9" w:themeColor="background1" w:themeShade="D9"/>
            </w:tcBorders>
          </w:tcPr>
          <w:p w14:paraId="4630876D" w14:textId="40C7E6FD" w:rsidR="00D331E7" w:rsidRPr="00916268" w:rsidRDefault="007D468E" w:rsidP="00F85DC0">
            <w:pPr>
              <w:rPr>
                <w:rFonts w:ascii="DIN OT" w:hAnsi="DIN OT"/>
              </w:rPr>
            </w:pPr>
            <w:r>
              <w:rPr>
                <w:rFonts w:ascii="DIN OT" w:hAnsi="DIN OT"/>
              </w:rPr>
              <w:t>Ma. Victoria Q. Caparas</w:t>
            </w:r>
          </w:p>
        </w:tc>
        <w:tc>
          <w:tcPr>
            <w:tcW w:w="2504" w:type="dxa"/>
            <w:tcBorders>
              <w:bottom w:val="single" w:sz="4" w:space="0" w:color="D9D9D9" w:themeColor="background1" w:themeShade="D9"/>
            </w:tcBorders>
          </w:tcPr>
          <w:p w14:paraId="4EC83F88" w14:textId="3BDEB478" w:rsidR="00D331E7" w:rsidRPr="00916268" w:rsidRDefault="00D331E7" w:rsidP="00F85DC0">
            <w:pPr>
              <w:rPr>
                <w:rFonts w:ascii="DIN OT" w:hAnsi="DIN OT"/>
              </w:rPr>
            </w:pPr>
            <w:r>
              <w:rPr>
                <w:rFonts w:ascii="DIN OT" w:hAnsi="DIN OT"/>
              </w:rPr>
              <w:t xml:space="preserve"> </w:t>
            </w:r>
          </w:p>
        </w:tc>
        <w:tc>
          <w:tcPr>
            <w:tcW w:w="2504" w:type="dxa"/>
            <w:tcBorders>
              <w:bottom w:val="single" w:sz="4" w:space="0" w:color="D9D9D9" w:themeColor="background1" w:themeShade="D9"/>
            </w:tcBorders>
          </w:tcPr>
          <w:p w14:paraId="596003B6" w14:textId="1A5F3318" w:rsidR="00D331E7" w:rsidRPr="00916268" w:rsidRDefault="00D331E7" w:rsidP="00F85DC0">
            <w:pPr>
              <w:rPr>
                <w:rFonts w:ascii="DIN OT" w:hAnsi="DIN OT"/>
              </w:rPr>
            </w:pPr>
            <w:r>
              <w:rPr>
                <w:rFonts w:ascii="DIN OT" w:hAnsi="DIN OT"/>
              </w:rPr>
              <w:t xml:space="preserve"> </w:t>
            </w:r>
          </w:p>
        </w:tc>
      </w:tr>
      <w:tr w:rsidR="00D331E7" w:rsidRPr="00916268" w14:paraId="18933E93" w14:textId="77777777" w:rsidTr="00C54DD4">
        <w:trPr>
          <w:trHeight w:val="281"/>
        </w:trPr>
        <w:tc>
          <w:tcPr>
            <w:tcW w:w="1838" w:type="dxa"/>
            <w:shd w:val="clear" w:color="auto" w:fill="393357"/>
          </w:tcPr>
          <w:p w14:paraId="3CF778A3" w14:textId="48B82F04" w:rsidR="00D331E7" w:rsidRPr="00916268" w:rsidRDefault="00D331E7" w:rsidP="00F85DC0">
            <w:pPr>
              <w:jc w:val="right"/>
              <w:rPr>
                <w:rFonts w:ascii="DIN OT" w:hAnsi="DIN OT"/>
                <w:b/>
                <w:bCs/>
              </w:rPr>
            </w:pPr>
            <w:r>
              <w:rPr>
                <w:rFonts w:ascii="DIN OT" w:hAnsi="DIN OT"/>
                <w:b/>
                <w:bCs/>
              </w:rPr>
              <w:t>Email Address</w:t>
            </w:r>
          </w:p>
        </w:tc>
        <w:tc>
          <w:tcPr>
            <w:tcW w:w="2840" w:type="dxa"/>
            <w:tcBorders>
              <w:top w:val="single" w:sz="4" w:space="0" w:color="D9D9D9" w:themeColor="background1" w:themeShade="D9"/>
              <w:bottom w:val="single" w:sz="4" w:space="0" w:color="D9D9D9" w:themeColor="background1" w:themeShade="D9"/>
            </w:tcBorders>
          </w:tcPr>
          <w:p w14:paraId="0D495206" w14:textId="78103BBC" w:rsidR="00D331E7" w:rsidRPr="00916268" w:rsidRDefault="007D468E" w:rsidP="00F85DC0">
            <w:pPr>
              <w:rPr>
                <w:rFonts w:ascii="DIN OT" w:hAnsi="DIN OT"/>
              </w:rPr>
            </w:pPr>
            <w:r>
              <w:rPr>
                <w:rFonts w:ascii="DIN OT" w:hAnsi="DIN OT"/>
              </w:rPr>
              <w:t>mcaparas@aim.edu</w:t>
            </w:r>
          </w:p>
        </w:tc>
        <w:tc>
          <w:tcPr>
            <w:tcW w:w="2504" w:type="dxa"/>
            <w:tcBorders>
              <w:top w:val="single" w:sz="4" w:space="0" w:color="D9D9D9" w:themeColor="background1" w:themeShade="D9"/>
              <w:bottom w:val="single" w:sz="4" w:space="0" w:color="D9D9D9" w:themeColor="background1" w:themeShade="D9"/>
            </w:tcBorders>
          </w:tcPr>
          <w:p w14:paraId="50DC6DD8" w14:textId="3C121054" w:rsidR="00D331E7" w:rsidRPr="00916268" w:rsidRDefault="00D331E7" w:rsidP="00F85DC0">
            <w:pPr>
              <w:rPr>
                <w:rFonts w:ascii="DIN OT" w:hAnsi="DIN OT"/>
              </w:rPr>
            </w:pPr>
            <w:r>
              <w:rPr>
                <w:rFonts w:ascii="DIN OT" w:hAnsi="DIN OT"/>
              </w:rPr>
              <w:t xml:space="preserve"> </w:t>
            </w:r>
          </w:p>
        </w:tc>
        <w:tc>
          <w:tcPr>
            <w:tcW w:w="2504" w:type="dxa"/>
            <w:tcBorders>
              <w:top w:val="single" w:sz="4" w:space="0" w:color="D9D9D9" w:themeColor="background1" w:themeShade="D9"/>
              <w:bottom w:val="single" w:sz="4" w:space="0" w:color="D9D9D9" w:themeColor="background1" w:themeShade="D9"/>
            </w:tcBorders>
          </w:tcPr>
          <w:p w14:paraId="7CDBD54F" w14:textId="4F6B1599" w:rsidR="00D331E7" w:rsidRPr="00916268" w:rsidRDefault="0014293F" w:rsidP="00F85DC0">
            <w:pPr>
              <w:rPr>
                <w:rFonts w:ascii="DIN OT" w:hAnsi="DIN OT"/>
              </w:rPr>
            </w:pPr>
            <w:r>
              <w:rPr>
                <w:rFonts w:ascii="DIN OT" w:hAnsi="DIN OT"/>
              </w:rPr>
              <w:t xml:space="preserve"> </w:t>
            </w:r>
          </w:p>
        </w:tc>
      </w:tr>
      <w:tr w:rsidR="00D331E7" w:rsidRPr="00916268" w14:paraId="61A6AD28" w14:textId="77777777" w:rsidTr="00C54DD4">
        <w:trPr>
          <w:trHeight w:val="269"/>
        </w:trPr>
        <w:tc>
          <w:tcPr>
            <w:tcW w:w="1838" w:type="dxa"/>
            <w:shd w:val="clear" w:color="auto" w:fill="393357"/>
          </w:tcPr>
          <w:p w14:paraId="63D43F14" w14:textId="61CAA9C3" w:rsidR="00D331E7" w:rsidRPr="00916268" w:rsidRDefault="00D331E7" w:rsidP="00F85DC0">
            <w:pPr>
              <w:jc w:val="right"/>
              <w:rPr>
                <w:rFonts w:ascii="DIN OT" w:hAnsi="DIN OT"/>
                <w:b/>
                <w:bCs/>
              </w:rPr>
            </w:pPr>
            <w:r>
              <w:rPr>
                <w:rFonts w:ascii="DIN OT" w:hAnsi="DIN OT"/>
                <w:b/>
                <w:bCs/>
              </w:rPr>
              <w:t>Consultation Hours</w:t>
            </w:r>
          </w:p>
        </w:tc>
        <w:tc>
          <w:tcPr>
            <w:tcW w:w="2840" w:type="dxa"/>
            <w:tcBorders>
              <w:top w:val="single" w:sz="4" w:space="0" w:color="D9D9D9" w:themeColor="background1" w:themeShade="D9"/>
            </w:tcBorders>
          </w:tcPr>
          <w:p w14:paraId="2B802575" w14:textId="77777777" w:rsidR="00D331E7" w:rsidRPr="00916268" w:rsidRDefault="00D331E7" w:rsidP="00C54DD4">
            <w:pPr>
              <w:tabs>
                <w:tab w:val="left" w:pos="2282"/>
              </w:tabs>
              <w:rPr>
                <w:rFonts w:ascii="DIN OT" w:hAnsi="DIN OT"/>
              </w:rPr>
            </w:pPr>
            <w:r w:rsidRPr="00916268">
              <w:rPr>
                <w:rFonts w:ascii="DIN OT" w:hAnsi="DIN OT"/>
              </w:rPr>
              <w:t xml:space="preserve"> </w:t>
            </w:r>
          </w:p>
        </w:tc>
        <w:tc>
          <w:tcPr>
            <w:tcW w:w="2504" w:type="dxa"/>
            <w:tcBorders>
              <w:top w:val="single" w:sz="4" w:space="0" w:color="D9D9D9" w:themeColor="background1" w:themeShade="D9"/>
            </w:tcBorders>
          </w:tcPr>
          <w:p w14:paraId="6E29C840" w14:textId="5E772C55" w:rsidR="00D331E7" w:rsidRPr="00916268" w:rsidRDefault="00D331E7" w:rsidP="00F85DC0">
            <w:pPr>
              <w:rPr>
                <w:rFonts w:ascii="DIN OT" w:hAnsi="DIN OT"/>
              </w:rPr>
            </w:pPr>
            <w:r>
              <w:rPr>
                <w:rFonts w:ascii="DIN OT" w:hAnsi="DIN OT"/>
              </w:rPr>
              <w:t xml:space="preserve"> </w:t>
            </w:r>
          </w:p>
        </w:tc>
        <w:tc>
          <w:tcPr>
            <w:tcW w:w="2504" w:type="dxa"/>
            <w:tcBorders>
              <w:top w:val="single" w:sz="4" w:space="0" w:color="D9D9D9" w:themeColor="background1" w:themeShade="D9"/>
            </w:tcBorders>
          </w:tcPr>
          <w:p w14:paraId="6084CC83" w14:textId="6C020E93" w:rsidR="00D331E7" w:rsidRPr="00916268" w:rsidRDefault="00E24C2F" w:rsidP="00F85DC0">
            <w:pPr>
              <w:rPr>
                <w:rFonts w:ascii="DIN OT" w:hAnsi="DIN OT"/>
              </w:rPr>
            </w:pPr>
            <w:r>
              <w:rPr>
                <w:rFonts w:ascii="DIN OT" w:hAnsi="DIN OT"/>
              </w:rPr>
              <w:t xml:space="preserve"> </w:t>
            </w:r>
          </w:p>
        </w:tc>
      </w:tr>
    </w:tbl>
    <w:p w14:paraId="66D11752" w14:textId="25ECA556" w:rsidR="00A421AB" w:rsidRDefault="00A421AB" w:rsidP="00015624">
      <w:pPr>
        <w:rPr>
          <w:rFonts w:ascii="DIN OT" w:hAnsi="DIN O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8"/>
        <w:gridCol w:w="7512"/>
      </w:tblGrid>
      <w:tr w:rsidR="00A421AB" w14:paraId="290A2D1A" w14:textId="77777777" w:rsidTr="00426DD0">
        <w:tc>
          <w:tcPr>
            <w:tcW w:w="1838" w:type="dxa"/>
            <w:shd w:val="clear" w:color="auto" w:fill="393357"/>
          </w:tcPr>
          <w:p w14:paraId="3371BF14" w14:textId="61C6DCCD" w:rsidR="00A421AB" w:rsidRPr="0097639A" w:rsidRDefault="00106CC6" w:rsidP="0097639A">
            <w:pPr>
              <w:jc w:val="right"/>
              <w:rPr>
                <w:rFonts w:ascii="DIN OT" w:hAnsi="DIN OT"/>
                <w:b/>
                <w:bCs/>
                <w:color w:val="FFFFFF" w:themeColor="background1"/>
              </w:rPr>
            </w:pPr>
            <w:r w:rsidRPr="0097639A">
              <w:rPr>
                <w:rFonts w:ascii="DIN OT" w:hAnsi="DIN OT"/>
                <w:b/>
                <w:bCs/>
                <w:color w:val="FFFFFF" w:themeColor="background1"/>
              </w:rPr>
              <w:t>Program Staff</w:t>
            </w:r>
          </w:p>
        </w:tc>
        <w:tc>
          <w:tcPr>
            <w:tcW w:w="7512" w:type="dxa"/>
          </w:tcPr>
          <w:p w14:paraId="2DBC3A02" w14:textId="11EB2267" w:rsidR="00A421AB" w:rsidRDefault="00ED0B3E" w:rsidP="00A421AB">
            <w:pPr>
              <w:rPr>
                <w:rFonts w:ascii="DIN OT" w:hAnsi="DIN OT"/>
              </w:rPr>
            </w:pPr>
            <w:r>
              <w:rPr>
                <w:rFonts w:ascii="DIN OT" w:hAnsi="DIN OT"/>
              </w:rPr>
              <w:t>Tria, Juno Gabriel T.</w:t>
            </w:r>
          </w:p>
        </w:tc>
      </w:tr>
      <w:tr w:rsidR="00A421AB" w14:paraId="1278AF69" w14:textId="77777777" w:rsidTr="00426DD0">
        <w:tc>
          <w:tcPr>
            <w:tcW w:w="1838" w:type="dxa"/>
            <w:shd w:val="clear" w:color="auto" w:fill="393357"/>
          </w:tcPr>
          <w:p w14:paraId="06711823" w14:textId="5AA3D083" w:rsidR="00F475E5" w:rsidRPr="0097639A" w:rsidRDefault="00F475E5" w:rsidP="0097639A">
            <w:pPr>
              <w:jc w:val="right"/>
              <w:rPr>
                <w:rFonts w:ascii="DIN OT" w:hAnsi="DIN OT"/>
                <w:b/>
                <w:bCs/>
                <w:color w:val="FFFFFF" w:themeColor="background1"/>
              </w:rPr>
            </w:pPr>
            <w:r w:rsidRPr="0097639A">
              <w:rPr>
                <w:rFonts w:ascii="DIN OT" w:hAnsi="DIN OT"/>
                <w:b/>
                <w:bCs/>
                <w:color w:val="FFFFFF" w:themeColor="background1"/>
              </w:rPr>
              <w:t>Email Address</w:t>
            </w:r>
          </w:p>
        </w:tc>
        <w:tc>
          <w:tcPr>
            <w:tcW w:w="7512" w:type="dxa"/>
          </w:tcPr>
          <w:p w14:paraId="3BB7BA73" w14:textId="6EF0FA25" w:rsidR="00A421AB" w:rsidRDefault="00ED0B3E" w:rsidP="00A421AB">
            <w:pPr>
              <w:rPr>
                <w:rFonts w:ascii="DIN OT" w:hAnsi="DIN OT"/>
              </w:rPr>
            </w:pPr>
            <w:r>
              <w:rPr>
                <w:rFonts w:ascii="DIN OT" w:hAnsi="DIN OT"/>
              </w:rPr>
              <w:t>jtria@aim.edu</w:t>
            </w:r>
          </w:p>
        </w:tc>
      </w:tr>
      <w:tr w:rsidR="00F475E5" w14:paraId="31C33288" w14:textId="77777777" w:rsidTr="00426DD0">
        <w:tc>
          <w:tcPr>
            <w:tcW w:w="1838" w:type="dxa"/>
            <w:shd w:val="clear" w:color="auto" w:fill="393357"/>
          </w:tcPr>
          <w:p w14:paraId="3993B545" w14:textId="5AB7F862" w:rsidR="00F475E5" w:rsidRPr="0097639A" w:rsidRDefault="003F1FB8" w:rsidP="0097639A">
            <w:pPr>
              <w:jc w:val="right"/>
              <w:rPr>
                <w:rFonts w:ascii="DIN OT" w:hAnsi="DIN OT"/>
                <w:b/>
                <w:bCs/>
                <w:color w:val="FFFFFF" w:themeColor="background1"/>
              </w:rPr>
            </w:pPr>
            <w:r w:rsidRPr="0097639A">
              <w:rPr>
                <w:rFonts w:ascii="DIN OT" w:hAnsi="DIN OT"/>
                <w:b/>
                <w:bCs/>
                <w:color w:val="FFFFFF" w:themeColor="background1"/>
              </w:rPr>
              <w:t>Exte</w:t>
            </w:r>
            <w:r w:rsidR="000F6EA8" w:rsidRPr="0097639A">
              <w:rPr>
                <w:rFonts w:ascii="DIN OT" w:hAnsi="DIN OT"/>
                <w:b/>
                <w:bCs/>
                <w:color w:val="FFFFFF" w:themeColor="background1"/>
              </w:rPr>
              <w:t>nsion N</w:t>
            </w:r>
            <w:r w:rsidR="0097639A">
              <w:rPr>
                <w:rFonts w:ascii="DIN OT" w:hAnsi="DIN OT"/>
                <w:b/>
                <w:bCs/>
                <w:color w:val="FFFFFF" w:themeColor="background1"/>
              </w:rPr>
              <w:t>o.</w:t>
            </w:r>
          </w:p>
        </w:tc>
        <w:tc>
          <w:tcPr>
            <w:tcW w:w="7512" w:type="dxa"/>
          </w:tcPr>
          <w:p w14:paraId="729DFB6B" w14:textId="5F6DF61A" w:rsidR="00F475E5" w:rsidRDefault="00F475E5" w:rsidP="00A421AB">
            <w:pPr>
              <w:rPr>
                <w:rFonts w:ascii="DIN OT" w:hAnsi="DIN OT"/>
              </w:rPr>
            </w:pPr>
          </w:p>
        </w:tc>
      </w:tr>
    </w:tbl>
    <w:p w14:paraId="1138EFE8" w14:textId="572483A8" w:rsidR="00F9559C" w:rsidRDefault="00F9559C" w:rsidP="00F031DF">
      <w:pPr>
        <w:rPr>
          <w:rFonts w:ascii="DIN OT" w:hAnsi="DIN OT"/>
        </w:rPr>
      </w:pPr>
    </w:p>
    <w:p w14:paraId="665584DA" w14:textId="77777777" w:rsidR="00F9559C" w:rsidRDefault="00F9559C" w:rsidP="00F031DF">
      <w:pPr>
        <w:rPr>
          <w:rFonts w:ascii="DIN OT" w:hAnsi="DIN OT"/>
        </w:rPr>
      </w:pPr>
    </w:p>
    <w:p w14:paraId="2A1BC213" w14:textId="08EE57BD" w:rsidR="00F031DF" w:rsidRPr="00AA7C2D" w:rsidRDefault="00871941" w:rsidP="00F031DF">
      <w:pPr>
        <w:rPr>
          <w:rFonts w:ascii="DIN OT" w:hAnsi="DIN OT"/>
          <w:b/>
          <w:bCs/>
          <w:color w:val="393357"/>
          <w:sz w:val="28"/>
          <w:szCs w:val="28"/>
        </w:rPr>
      </w:pPr>
      <w:r w:rsidRPr="056886B8">
        <w:rPr>
          <w:rFonts w:ascii="DIN OT" w:hAnsi="DIN OT"/>
          <w:b/>
          <w:bCs/>
          <w:color w:val="393357"/>
          <w:sz w:val="28"/>
          <w:szCs w:val="28"/>
        </w:rPr>
        <w:t xml:space="preserve">A. </w:t>
      </w:r>
      <w:r w:rsidR="00F031DF" w:rsidRPr="056886B8">
        <w:rPr>
          <w:rFonts w:ascii="DIN OT" w:hAnsi="DIN OT"/>
          <w:b/>
          <w:bCs/>
          <w:color w:val="393357"/>
          <w:sz w:val="28"/>
          <w:szCs w:val="28"/>
        </w:rPr>
        <w:t xml:space="preserve">Course </w:t>
      </w:r>
      <w:r w:rsidR="00707B82" w:rsidRPr="056886B8">
        <w:rPr>
          <w:rFonts w:ascii="DIN OT" w:hAnsi="DIN OT"/>
          <w:b/>
          <w:bCs/>
          <w:color w:val="393357"/>
          <w:sz w:val="28"/>
          <w:szCs w:val="28"/>
        </w:rPr>
        <w:t>Description</w:t>
      </w:r>
    </w:p>
    <w:p w14:paraId="27B1CF9E" w14:textId="2BC07262" w:rsidR="6EE6798C" w:rsidRDefault="6EE6798C" w:rsidP="056886B8">
      <w:pPr>
        <w:rPr>
          <w:rFonts w:ascii="DIN OT" w:eastAsia="DIN OT" w:hAnsi="DIN OT" w:cs="DIN OT"/>
          <w:color w:val="000000" w:themeColor="text1"/>
        </w:rPr>
      </w:pPr>
      <w:r w:rsidRPr="056886B8">
        <w:rPr>
          <w:rFonts w:ascii="DIN OT" w:eastAsia="DIN OT" w:hAnsi="DIN OT" w:cs="DIN OT"/>
          <w:color w:val="000000" w:themeColor="text1"/>
        </w:rPr>
        <w:t>In an increasingly complex and fast-changing world, leaders must not only respond to change—they must lead it. This course equips students with the frameworks, tools, and leadership mindsets necessary to diagnose the need for change, design effective change processes, implement initiatives with impact, and evaluate outcomes. Combining real-world cases with interactive simulations, students will explore how innovation can be used as both a driver and outcome of change. Emphasis will be placed on leading people through uncertainty, overcoming resistance, and adapting strategies to fit diverse organizational and cultural contexts. By the end of the course, students will be prepared to lead purposeful change and innovation in teams, organizations, and broader systems.</w:t>
      </w:r>
      <w:r>
        <w:br/>
      </w:r>
    </w:p>
    <w:p w14:paraId="096D8FAF" w14:textId="5A61A40A" w:rsidR="00F031DF" w:rsidRDefault="00F031DF" w:rsidP="00F031DF"/>
    <w:p w14:paraId="4A07F545" w14:textId="4A005328" w:rsidR="009B5E7E" w:rsidRPr="00DE2A40" w:rsidRDefault="009B5E7E" w:rsidP="009B5E7E">
      <w:pPr>
        <w:pStyle w:val="Footer"/>
        <w:rPr>
          <w:i/>
          <w:iCs/>
          <w:sz w:val="18"/>
          <w:szCs w:val="18"/>
        </w:rPr>
      </w:pPr>
      <w:r>
        <w:rPr>
          <w:i/>
          <w:iCs/>
          <w:sz w:val="18"/>
          <w:szCs w:val="18"/>
        </w:rPr>
        <w:br/>
      </w:r>
      <w:r w:rsidRPr="00E17163">
        <w:rPr>
          <w:i/>
          <w:iCs/>
          <w:sz w:val="18"/>
          <w:szCs w:val="18"/>
        </w:rPr>
        <w:t>Note: Content of the course outline is subject to change.</w:t>
      </w:r>
    </w:p>
    <w:p w14:paraId="19A612A9" w14:textId="1326A40E" w:rsidR="0022686E" w:rsidRDefault="0022686E" w:rsidP="00F031DF">
      <w:pPr>
        <w:rPr>
          <w:rFonts w:ascii="DIN OT" w:hAnsi="DIN OT"/>
        </w:rPr>
      </w:pPr>
    </w:p>
    <w:p w14:paraId="4C706B93" w14:textId="16B4E8F9" w:rsidR="0022686E" w:rsidRPr="00AA7C2D" w:rsidRDefault="00871941" w:rsidP="00F031DF">
      <w:pPr>
        <w:rPr>
          <w:rFonts w:ascii="DIN OT" w:hAnsi="DIN OT"/>
          <w:b/>
          <w:bCs/>
          <w:color w:val="393357"/>
          <w:sz w:val="28"/>
          <w:szCs w:val="28"/>
        </w:rPr>
      </w:pPr>
      <w:r>
        <w:rPr>
          <w:rFonts w:ascii="DIN OT" w:hAnsi="DIN OT"/>
          <w:b/>
          <w:bCs/>
          <w:color w:val="393357"/>
          <w:sz w:val="28"/>
          <w:szCs w:val="28"/>
        </w:rPr>
        <w:t xml:space="preserve">B. </w:t>
      </w:r>
      <w:r w:rsidR="00E97741" w:rsidRPr="00AA7C2D">
        <w:rPr>
          <w:rFonts w:ascii="DIN OT" w:hAnsi="DIN OT"/>
          <w:b/>
          <w:bCs/>
          <w:color w:val="393357"/>
          <w:sz w:val="28"/>
          <w:szCs w:val="28"/>
        </w:rPr>
        <w:t>Pre-requisites</w:t>
      </w:r>
    </w:p>
    <w:p w14:paraId="52F9FE9A" w14:textId="64D5AE2D" w:rsidR="00E97741" w:rsidRDefault="00E97741" w:rsidP="00F031DF">
      <w:pPr>
        <w:rPr>
          <w:rFonts w:ascii="DIN OT" w:hAnsi="DIN OT"/>
        </w:rPr>
      </w:pPr>
    </w:p>
    <w:p w14:paraId="7487E051" w14:textId="37DF8F6D" w:rsidR="002921AA" w:rsidRDefault="002921AA" w:rsidP="00F031DF">
      <w:pPr>
        <w:rPr>
          <w:rFonts w:ascii="DIN OT" w:hAnsi="DIN OT"/>
        </w:rPr>
      </w:pPr>
    </w:p>
    <w:p w14:paraId="168E225D" w14:textId="471985FE" w:rsidR="0046124F" w:rsidRPr="0046124F" w:rsidRDefault="00871941" w:rsidP="00F031DF">
      <w:pPr>
        <w:rPr>
          <w:rFonts w:ascii="DIN OT" w:hAnsi="DIN OT"/>
          <w:b/>
          <w:bCs/>
          <w:color w:val="393357"/>
        </w:rPr>
      </w:pPr>
      <w:r>
        <w:rPr>
          <w:rFonts w:ascii="DIN OT" w:hAnsi="DIN OT"/>
          <w:b/>
          <w:bCs/>
          <w:color w:val="393357"/>
          <w:sz w:val="28"/>
          <w:szCs w:val="28"/>
        </w:rPr>
        <w:t xml:space="preserve">C. </w:t>
      </w:r>
      <w:r w:rsidR="0046124F" w:rsidRPr="00AA7C2D">
        <w:rPr>
          <w:rFonts w:ascii="DIN OT" w:hAnsi="DIN OT"/>
          <w:b/>
          <w:bCs/>
          <w:color w:val="393357"/>
          <w:sz w:val="28"/>
          <w:szCs w:val="28"/>
        </w:rPr>
        <w:t>Course Learning Outcomes</w:t>
      </w:r>
      <w:r w:rsidR="00210D37">
        <w:rPr>
          <w:rFonts w:ascii="DIN OT" w:hAnsi="DIN OT"/>
          <w:b/>
          <w:bCs/>
          <w:color w:val="393357"/>
        </w:rPr>
        <w:br/>
      </w:r>
      <w:r w:rsidR="00210D37" w:rsidRPr="001C0214">
        <w:rPr>
          <w:rFonts w:ascii="DIN OT" w:hAnsi="DIN OT"/>
          <w:b/>
          <w:bCs/>
          <w:color w:val="393357"/>
          <w:sz w:val="20"/>
          <w:szCs w:val="20"/>
        </w:rPr>
        <w:t>At the end of the course, students will be able to: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653EC" w14:paraId="2D6971BE" w14:textId="77777777" w:rsidTr="056886B8">
        <w:tc>
          <w:tcPr>
            <w:tcW w:w="9350" w:type="dxa"/>
          </w:tcPr>
          <w:p w14:paraId="361730E0" w14:textId="79869596" w:rsidR="4E20951A" w:rsidRDefault="4E20951A" w:rsidP="056886B8">
            <w:pPr>
              <w:pStyle w:val="ListParagraph"/>
              <w:numPr>
                <w:ilvl w:val="0"/>
                <w:numId w:val="1"/>
              </w:numPr>
              <w:rPr>
                <w:rFonts w:ascii="DIN OT" w:hAnsi="DIN OT"/>
              </w:rPr>
            </w:pPr>
            <w:r w:rsidRPr="056886B8">
              <w:rPr>
                <w:rFonts w:ascii="DIN OT" w:hAnsi="DIN OT"/>
              </w:rPr>
              <w:t>Distinguish the drivers of change in modern organizations and the critical role of leadership in navigating continuous transformation.</w:t>
            </w:r>
          </w:p>
          <w:p w14:paraId="60B6960A" w14:textId="3A5DE237" w:rsidR="4E20951A" w:rsidRDefault="4E20951A" w:rsidP="056886B8">
            <w:pPr>
              <w:pStyle w:val="ListParagraph"/>
              <w:numPr>
                <w:ilvl w:val="0"/>
                <w:numId w:val="1"/>
              </w:numPr>
            </w:pPr>
            <w:r>
              <w:t>Identify leadership complexities during diagnosis, design, delivery, and evaluation phases and their impact on organizational success.</w:t>
            </w:r>
          </w:p>
          <w:p w14:paraId="00594471" w14:textId="6C2B7CFE" w:rsidR="008653EC" w:rsidRDefault="4E20951A" w:rsidP="26C3730E">
            <w:pPr>
              <w:pStyle w:val="ListParagraph"/>
              <w:numPr>
                <w:ilvl w:val="0"/>
                <w:numId w:val="1"/>
              </w:numPr>
              <w:rPr>
                <w:rFonts w:ascii="DIN OT" w:hAnsi="DIN OT"/>
              </w:rPr>
            </w:pPr>
            <w:r w:rsidRPr="056886B8">
              <w:rPr>
                <w:rFonts w:ascii="DIN OT" w:hAnsi="DIN OT"/>
              </w:rPr>
              <w:lastRenderedPageBreak/>
              <w:t>Discover gaps between current and desired states using data insights to recognize inefficiencies and growth areas.</w:t>
            </w:r>
          </w:p>
          <w:p w14:paraId="1B3440A2" w14:textId="7D0CED02" w:rsidR="008653EC" w:rsidRDefault="4E20951A" w:rsidP="056886B8">
            <w:pPr>
              <w:pStyle w:val="ListParagraph"/>
              <w:numPr>
                <w:ilvl w:val="0"/>
                <w:numId w:val="1"/>
              </w:numPr>
            </w:pPr>
            <w:r>
              <w:t>Assess common sources of resistance and factors contributing to failed change efforts, justifying strategies to mitigate challenges and foster stakeholder alignment.</w:t>
            </w:r>
          </w:p>
          <w:p w14:paraId="212F44A7" w14:textId="149310E0" w:rsidR="008653EC" w:rsidRDefault="4E20951A" w:rsidP="26C3730E">
            <w:pPr>
              <w:pStyle w:val="ListParagraph"/>
              <w:numPr>
                <w:ilvl w:val="0"/>
                <w:numId w:val="1"/>
              </w:numPr>
              <w:rPr>
                <w:rFonts w:ascii="DIN OT" w:hAnsi="DIN OT"/>
              </w:rPr>
            </w:pPr>
            <w:r>
              <w:t>Formulate evidence-based solutions that address organizational gaps, overcome resistance, and drive sustainable value.</w:t>
            </w:r>
          </w:p>
        </w:tc>
      </w:tr>
      <w:tr w:rsidR="008653EC" w14:paraId="4485200D" w14:textId="77777777" w:rsidTr="056886B8">
        <w:tc>
          <w:tcPr>
            <w:tcW w:w="9350" w:type="dxa"/>
          </w:tcPr>
          <w:p w14:paraId="5873DEFF" w14:textId="23FDCF7F" w:rsidR="008653EC" w:rsidRDefault="008653EC" w:rsidP="00E4374A">
            <w:pPr>
              <w:ind w:left="321" w:hanging="321"/>
              <w:rPr>
                <w:rFonts w:ascii="DIN OT" w:hAnsi="DIN OT"/>
              </w:rPr>
            </w:pPr>
          </w:p>
          <w:p w14:paraId="72C68264" w14:textId="71DC85DA" w:rsidR="007D468E" w:rsidRDefault="007D468E" w:rsidP="007D468E">
            <w:pPr>
              <w:rPr>
                <w:rFonts w:ascii="DIN OT" w:hAnsi="DIN OT"/>
              </w:rPr>
            </w:pPr>
          </w:p>
        </w:tc>
      </w:tr>
    </w:tbl>
    <w:p w14:paraId="12AED565" w14:textId="77777777" w:rsidR="0046124F" w:rsidRDefault="0046124F" w:rsidP="00F031DF">
      <w:pPr>
        <w:rPr>
          <w:rFonts w:ascii="DIN OT" w:hAnsi="DIN OT"/>
          <w:b/>
          <w:bCs/>
        </w:rPr>
      </w:pPr>
    </w:p>
    <w:p w14:paraId="1C0EFA1B" w14:textId="608D6FDF" w:rsidR="002921AA" w:rsidRPr="00AA7C2D" w:rsidRDefault="00871941" w:rsidP="00F031DF">
      <w:pPr>
        <w:rPr>
          <w:rFonts w:ascii="DIN OT" w:hAnsi="DIN OT"/>
          <w:color w:val="393357"/>
          <w:sz w:val="28"/>
          <w:szCs w:val="28"/>
        </w:rPr>
      </w:pPr>
      <w:r>
        <w:rPr>
          <w:rFonts w:ascii="DIN OT" w:hAnsi="DIN OT"/>
          <w:b/>
          <w:bCs/>
          <w:color w:val="393357"/>
          <w:sz w:val="28"/>
          <w:szCs w:val="28"/>
        </w:rPr>
        <w:t xml:space="preserve">D. </w:t>
      </w:r>
      <w:r w:rsidR="0046124F" w:rsidRPr="00AA7C2D">
        <w:rPr>
          <w:rFonts w:ascii="DIN OT" w:hAnsi="DIN OT"/>
          <w:b/>
          <w:bCs/>
          <w:color w:val="393357"/>
          <w:sz w:val="28"/>
          <w:szCs w:val="28"/>
        </w:rPr>
        <w:t>Course Contribution to Program Learning Goals and Objectives</w:t>
      </w:r>
    </w:p>
    <w:tbl>
      <w:tblPr>
        <w:tblStyle w:val="TableGrid"/>
        <w:tblW w:w="0" w:type="auto"/>
        <w:tblLayout w:type="fixed"/>
        <w:tblLook w:val="04A0" w:firstRow="1" w:lastRow="0" w:firstColumn="1" w:lastColumn="0" w:noHBand="0" w:noVBand="1"/>
      </w:tblPr>
      <w:tblGrid>
        <w:gridCol w:w="1838"/>
        <w:gridCol w:w="7512"/>
      </w:tblGrid>
      <w:tr w:rsidR="00D34AB9" w14:paraId="41EF75D2" w14:textId="77777777" w:rsidTr="056886B8">
        <w:tc>
          <w:tcPr>
            <w:tcW w:w="1838" w:type="dxa"/>
            <w:tcBorders>
              <w:bottom w:val="single" w:sz="4" w:space="0" w:color="E7E6E6" w:themeColor="background2"/>
              <w:right w:val="nil"/>
            </w:tcBorders>
            <w:shd w:val="clear" w:color="auto" w:fill="393357"/>
            <w:vAlign w:val="center"/>
          </w:tcPr>
          <w:p w14:paraId="57C4706B" w14:textId="5E48A6FC" w:rsidR="00D34AB9" w:rsidRPr="0046124F" w:rsidRDefault="004D6585" w:rsidP="00426DD0">
            <w:pPr>
              <w:rPr>
                <w:rFonts w:ascii="DIN OT" w:hAnsi="DIN OT"/>
                <w:b/>
                <w:bCs/>
                <w:color w:val="FFFFFF" w:themeColor="background1"/>
              </w:rPr>
            </w:pPr>
            <w:r w:rsidRPr="0046124F">
              <w:rPr>
                <w:rFonts w:ascii="DIN OT" w:hAnsi="DIN OT"/>
                <w:b/>
                <w:bCs/>
                <w:color w:val="FFFFFF" w:themeColor="background1"/>
              </w:rPr>
              <w:t>Course</w:t>
            </w:r>
            <w:r w:rsidR="002E1DAB" w:rsidRPr="0046124F">
              <w:rPr>
                <w:rFonts w:ascii="DIN OT" w:hAnsi="DIN OT"/>
                <w:b/>
                <w:bCs/>
                <w:color w:val="FFFFFF" w:themeColor="background1"/>
              </w:rPr>
              <w:t xml:space="preserve"> Learning Outcomes</w:t>
            </w:r>
          </w:p>
        </w:tc>
        <w:tc>
          <w:tcPr>
            <w:tcW w:w="7512" w:type="dxa"/>
            <w:tcBorders>
              <w:left w:val="nil"/>
              <w:bottom w:val="single" w:sz="4" w:space="0" w:color="E7E6E6" w:themeColor="background2"/>
            </w:tcBorders>
            <w:shd w:val="clear" w:color="auto" w:fill="393357"/>
            <w:vAlign w:val="center"/>
          </w:tcPr>
          <w:p w14:paraId="2619AC30" w14:textId="1B93C688" w:rsidR="00D34AB9" w:rsidRPr="0046124F" w:rsidRDefault="00DB4279" w:rsidP="0046124F">
            <w:pPr>
              <w:jc w:val="center"/>
              <w:rPr>
                <w:rFonts w:ascii="DIN OT" w:hAnsi="DIN OT"/>
                <w:b/>
                <w:bCs/>
                <w:color w:val="FFFFFF" w:themeColor="background1"/>
              </w:rPr>
            </w:pPr>
            <w:r w:rsidRPr="0046124F">
              <w:rPr>
                <w:rFonts w:ascii="DIN OT" w:hAnsi="DIN OT"/>
                <w:b/>
                <w:bCs/>
                <w:color w:val="FFFFFF" w:themeColor="background1"/>
              </w:rPr>
              <w:t>Program Learning Goals</w:t>
            </w:r>
            <w:r w:rsidR="008C5C6B" w:rsidRPr="0046124F">
              <w:rPr>
                <w:rFonts w:ascii="DIN OT" w:hAnsi="DIN OT"/>
                <w:b/>
                <w:bCs/>
                <w:color w:val="FFFFFF" w:themeColor="background1"/>
              </w:rPr>
              <w:t>/Objectives</w:t>
            </w:r>
          </w:p>
        </w:tc>
      </w:tr>
      <w:tr w:rsidR="00AA7D78" w14:paraId="4B1316DD"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2847A87" w14:textId="25F61F19" w:rsidR="00AA7D78" w:rsidRDefault="63D1938D" w:rsidP="00E77B38">
            <w:pPr>
              <w:jc w:val="right"/>
              <w:rPr>
                <w:rFonts w:ascii="DIN OT" w:hAnsi="DIN OT"/>
              </w:rPr>
            </w:pPr>
            <w:r w:rsidRPr="056886B8">
              <w:rPr>
                <w:rFonts w:ascii="DIN OT" w:hAnsi="DIN OT"/>
              </w:rPr>
              <w:t>1,2,3</w:t>
            </w:r>
            <w:r w:rsidR="1E4D4DF1" w:rsidRPr="056886B8">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F5D5858" w14:textId="57505B22" w:rsidR="00974E00" w:rsidRDefault="008C5C6B" w:rsidP="00974E00">
            <w:pPr>
              <w:ind w:left="603" w:hanging="603"/>
              <w:rPr>
                <w:rFonts w:ascii="DIN OT" w:hAnsi="DIN OT"/>
              </w:rPr>
            </w:pPr>
            <w:r>
              <w:rPr>
                <w:rFonts w:ascii="DIN OT" w:hAnsi="DIN OT"/>
              </w:rPr>
              <w:t>1. AIM MBAs will be analytical, critical, and logical thinkers.</w:t>
            </w:r>
          </w:p>
        </w:tc>
      </w:tr>
      <w:tr w:rsidR="00AA7D78" w14:paraId="2251F952"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22B77F3" w14:textId="00B278B5" w:rsidR="00AA7D78" w:rsidRDefault="00AA7D78" w:rsidP="00E77B38">
            <w:pPr>
              <w:jc w:val="right"/>
              <w:rPr>
                <w:rFonts w:ascii="DIN OT" w:hAnsi="DIN OT"/>
              </w:rPr>
            </w:pP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18A58E54" w14:textId="77777777" w:rsidR="00974E00" w:rsidRDefault="008C5C6B" w:rsidP="00974E00">
            <w:pPr>
              <w:ind w:left="603" w:hanging="603"/>
              <w:rPr>
                <w:rFonts w:ascii="DIN OT" w:hAnsi="DIN OT"/>
              </w:rPr>
            </w:pPr>
            <w:r>
              <w:rPr>
                <w:rFonts w:ascii="DIN OT" w:hAnsi="DIN OT"/>
              </w:rPr>
              <w:t xml:space="preserve">    1.1 Identify critical factors in management setting.</w:t>
            </w:r>
          </w:p>
        </w:tc>
      </w:tr>
      <w:tr w:rsidR="00AA7D78" w14:paraId="59E0F018"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DD6793C" w14:textId="3937724B" w:rsidR="00AA7D78" w:rsidRDefault="00AA7D78" w:rsidP="00E77B38">
            <w:pPr>
              <w:jc w:val="right"/>
              <w:rPr>
                <w:rFonts w:ascii="DIN OT" w:hAnsi="DIN OT"/>
              </w:rPr>
            </w:pP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67F5C058" w14:textId="77777777" w:rsidR="00974E00" w:rsidRDefault="008C5C6B" w:rsidP="00974E00">
            <w:pPr>
              <w:ind w:left="603" w:hanging="603"/>
              <w:rPr>
                <w:rFonts w:ascii="DIN OT" w:hAnsi="DIN OT"/>
              </w:rPr>
            </w:pPr>
            <w:r>
              <w:rPr>
                <w:rFonts w:ascii="DIN OT" w:hAnsi="DIN OT"/>
              </w:rPr>
              <w:t xml:space="preserve">    1.2 Identify reasonable alternatives.</w:t>
            </w:r>
          </w:p>
        </w:tc>
      </w:tr>
      <w:tr w:rsidR="00AA7D78" w14:paraId="542BFC41"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567B9CA" w14:textId="1EA65B2B" w:rsidR="00AA7D78" w:rsidRDefault="00AA7D78" w:rsidP="00E77B38">
            <w:pPr>
              <w:jc w:val="right"/>
              <w:rPr>
                <w:rFonts w:ascii="DIN OT" w:hAnsi="DIN OT"/>
              </w:rPr>
            </w:pP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174F3188" w14:textId="77777777" w:rsidR="00974E00" w:rsidRDefault="008C5C6B" w:rsidP="00974E00">
            <w:pPr>
              <w:ind w:left="603" w:hanging="603"/>
              <w:rPr>
                <w:rFonts w:ascii="DIN OT" w:hAnsi="DIN OT"/>
              </w:rPr>
            </w:pPr>
            <w:r>
              <w:rPr>
                <w:rFonts w:ascii="DIN OT" w:hAnsi="DIN OT"/>
              </w:rPr>
              <w:t xml:space="preserve">    1.3 Apply appropriate qualitative and/or quantitative analytical methods</w:t>
            </w:r>
          </w:p>
        </w:tc>
      </w:tr>
      <w:tr w:rsidR="00AA7D78" w14:paraId="11B57C64"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6793F40"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647C5AD5" w14:textId="77777777" w:rsidR="00974E00" w:rsidRDefault="008C5C6B" w:rsidP="00974E00">
            <w:pPr>
              <w:ind w:left="603" w:hanging="603"/>
              <w:rPr>
                <w:rFonts w:ascii="DIN OT" w:hAnsi="DIN OT"/>
              </w:rPr>
            </w:pPr>
            <w:r>
              <w:rPr>
                <w:rFonts w:ascii="DIN OT" w:hAnsi="DIN OT"/>
              </w:rPr>
              <w:t xml:space="preserve">    1.4 Reach conclusions using well-structured and logical reasoning</w:t>
            </w:r>
          </w:p>
        </w:tc>
      </w:tr>
      <w:tr w:rsidR="00AA7D78" w14:paraId="3A95EDD6"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A71C817"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A160A4C" w14:textId="77777777" w:rsidR="00974E00" w:rsidRDefault="008C5C6B" w:rsidP="00974E00">
            <w:pPr>
              <w:ind w:left="603" w:hanging="603"/>
              <w:rPr>
                <w:rFonts w:ascii="DIN OT" w:hAnsi="DIN OT"/>
              </w:rPr>
            </w:pPr>
            <w:r>
              <w:rPr>
                <w:rFonts w:ascii="DIN OT" w:hAnsi="DIN OT"/>
              </w:rPr>
              <w:t xml:space="preserve">    1.5 Students incorporates creativity and innovative thinking in problem solving</w:t>
            </w:r>
          </w:p>
        </w:tc>
      </w:tr>
      <w:tr w:rsidR="00AA7D78" w14:paraId="08F801AC"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4D1F7B2" w14:textId="49A85BC3" w:rsidR="00AA7D78" w:rsidRDefault="25DCD985" w:rsidP="00E77B38">
            <w:pPr>
              <w:jc w:val="right"/>
              <w:rPr>
                <w:rFonts w:ascii="DIN OT" w:hAnsi="DIN OT"/>
              </w:rPr>
            </w:pPr>
            <w:r w:rsidRPr="056886B8">
              <w:rPr>
                <w:rFonts w:ascii="DIN OT" w:hAnsi="DIN OT"/>
              </w:rPr>
              <w:t>5</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618300C" w14:textId="77777777" w:rsidR="00974E00" w:rsidRDefault="008C5C6B" w:rsidP="00974E00">
            <w:pPr>
              <w:ind w:left="603" w:hanging="603"/>
              <w:rPr>
                <w:rFonts w:ascii="DIN OT" w:hAnsi="DIN OT"/>
              </w:rPr>
            </w:pPr>
            <w:r>
              <w:rPr>
                <w:rFonts w:ascii="DIN OT" w:hAnsi="DIN OT"/>
              </w:rPr>
              <w:t>2. AIM MBAs will be effective communicators.</w:t>
            </w:r>
          </w:p>
        </w:tc>
      </w:tr>
      <w:tr w:rsidR="00AA7D78" w14:paraId="7CB8AB09"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D64D7A3" w14:textId="40BBDE61" w:rsidR="00AA7D78" w:rsidRDefault="00AA7D78" w:rsidP="00E77B38">
            <w:pPr>
              <w:jc w:val="right"/>
              <w:rPr>
                <w:rFonts w:ascii="DIN OT" w:hAnsi="DIN OT"/>
              </w:rPr>
            </w:pP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10B14BE1" w14:textId="77777777" w:rsidR="00974E00" w:rsidRDefault="008C5C6B" w:rsidP="00974E00">
            <w:pPr>
              <w:ind w:left="603" w:hanging="603"/>
              <w:rPr>
                <w:rFonts w:ascii="DIN OT" w:hAnsi="DIN OT"/>
              </w:rPr>
            </w:pPr>
            <w:r>
              <w:rPr>
                <w:rFonts w:ascii="DIN OT" w:hAnsi="DIN OT"/>
              </w:rPr>
              <w:t xml:space="preserve">    2.1 Deliver oral presentations that are well organized, engaging and informative.</w:t>
            </w:r>
          </w:p>
        </w:tc>
      </w:tr>
      <w:tr w:rsidR="00AA7D78" w14:paraId="0E62D8C7"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5386703B" w14:textId="14895B01" w:rsidR="00AA7D78" w:rsidRDefault="00AA7D78" w:rsidP="00E77B38">
            <w:pPr>
              <w:jc w:val="right"/>
              <w:rPr>
                <w:rFonts w:ascii="DIN OT" w:hAnsi="DIN OT"/>
              </w:rPr>
            </w:pP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678C59ED" w14:textId="77777777" w:rsidR="00974E00" w:rsidRDefault="008C5C6B" w:rsidP="00974E00">
            <w:pPr>
              <w:ind w:left="603" w:hanging="603"/>
              <w:rPr>
                <w:rFonts w:ascii="DIN OT" w:hAnsi="DIN OT"/>
              </w:rPr>
            </w:pPr>
            <w:r>
              <w:rPr>
                <w:rFonts w:ascii="DIN OT" w:hAnsi="DIN OT"/>
              </w:rPr>
              <w:t xml:space="preserve">    2.2 Produce written projects that are well-structured, concise, and analytical.</w:t>
            </w:r>
          </w:p>
        </w:tc>
      </w:tr>
      <w:tr w:rsidR="00AA7D78" w14:paraId="774070AF"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123118E" w14:textId="767E54CA" w:rsidR="00AA7D78" w:rsidRDefault="00AA7D78" w:rsidP="00E77B38">
            <w:pPr>
              <w:jc w:val="right"/>
              <w:rPr>
                <w:rFonts w:ascii="DIN OT" w:hAnsi="DIN OT"/>
              </w:rPr>
            </w:pP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9651E19" w14:textId="77777777" w:rsidR="00974E00" w:rsidRDefault="008C5C6B" w:rsidP="00974E00">
            <w:pPr>
              <w:ind w:left="603" w:hanging="603"/>
              <w:rPr>
                <w:rFonts w:ascii="DIN OT" w:hAnsi="DIN OT"/>
              </w:rPr>
            </w:pPr>
            <w:r>
              <w:rPr>
                <w:rFonts w:ascii="DIN OT" w:hAnsi="DIN OT"/>
              </w:rPr>
              <w:t xml:space="preserve">    2.3 Engage in substantive dialogue, actively listen and contribute to an exchange of ideas.</w:t>
            </w:r>
          </w:p>
        </w:tc>
      </w:tr>
      <w:tr w:rsidR="00AA7D78" w14:paraId="2F90B8E7"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E2FD970" w14:textId="50776A36" w:rsidR="00AA7D78" w:rsidRDefault="3DAFB51A" w:rsidP="00E77B38">
            <w:pPr>
              <w:jc w:val="right"/>
              <w:rPr>
                <w:rFonts w:ascii="DIN OT" w:hAnsi="DIN OT"/>
              </w:rPr>
            </w:pPr>
            <w:r w:rsidRPr="056886B8">
              <w:rPr>
                <w:rFonts w:ascii="DIN OT" w:hAnsi="DIN OT"/>
              </w:rPr>
              <w:t>4</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CB5A53C" w14:textId="77777777" w:rsidR="00974E00" w:rsidRDefault="008C5C6B" w:rsidP="00974E00">
            <w:pPr>
              <w:ind w:left="603" w:hanging="603"/>
              <w:rPr>
                <w:rFonts w:ascii="DIN OT" w:hAnsi="DIN OT"/>
              </w:rPr>
            </w:pPr>
            <w:r>
              <w:rPr>
                <w:rFonts w:ascii="DIN OT" w:hAnsi="DIN OT"/>
              </w:rPr>
              <w:t>3. AIM MBAs will be effective and ethical leaders and team players.</w:t>
            </w:r>
          </w:p>
        </w:tc>
      </w:tr>
      <w:tr w:rsidR="00AA7D78" w14:paraId="2E7FB434"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5E12420B"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D7C8ED0" w14:textId="77777777" w:rsidR="00974E00" w:rsidRDefault="008C5C6B" w:rsidP="00974E00">
            <w:pPr>
              <w:ind w:left="603" w:hanging="603"/>
              <w:rPr>
                <w:rFonts w:ascii="DIN OT" w:hAnsi="DIN OT"/>
              </w:rPr>
            </w:pPr>
            <w:r>
              <w:rPr>
                <w:rFonts w:ascii="DIN OT" w:hAnsi="DIN OT"/>
              </w:rPr>
              <w:t xml:space="preserve">    3.1 Recognize the consequences and impact of business decision on contemporary social issues</w:t>
            </w:r>
          </w:p>
        </w:tc>
      </w:tr>
      <w:tr w:rsidR="00AA7D78" w14:paraId="7A3143A8"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431056E"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17AA454C" w14:textId="77777777" w:rsidR="00974E00" w:rsidRDefault="008C5C6B" w:rsidP="00974E00">
            <w:pPr>
              <w:ind w:left="603" w:hanging="603"/>
              <w:rPr>
                <w:rFonts w:ascii="DIN OT" w:hAnsi="DIN OT"/>
              </w:rPr>
            </w:pPr>
            <w:r>
              <w:rPr>
                <w:rFonts w:ascii="DIN OT" w:hAnsi="DIN OT"/>
              </w:rPr>
              <w:t xml:space="preserve">    3.2 Evaluate ethical dilemmas in profit and non-profit organizations.</w:t>
            </w:r>
          </w:p>
        </w:tc>
      </w:tr>
      <w:tr w:rsidR="00AA7D78" w14:paraId="704F3E63"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EFD7612"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6CA77C0F" w14:textId="77777777" w:rsidR="00974E00" w:rsidRDefault="008C5C6B" w:rsidP="00974E00">
            <w:pPr>
              <w:ind w:left="603" w:hanging="603"/>
              <w:rPr>
                <w:rFonts w:ascii="DIN OT" w:hAnsi="DIN OT"/>
              </w:rPr>
            </w:pPr>
            <w:r>
              <w:rPr>
                <w:rFonts w:ascii="DIN OT" w:hAnsi="DIN OT"/>
              </w:rPr>
              <w:t xml:space="preserve">    3.3 Achieve team objectives by collectively expending their efforts for the group task</w:t>
            </w:r>
          </w:p>
        </w:tc>
      </w:tr>
      <w:tr w:rsidR="00AA7D78" w14:paraId="3E456DA0"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B194E62"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4E0C72B" w14:textId="77777777" w:rsidR="00974E00" w:rsidRDefault="008C5C6B" w:rsidP="00974E00">
            <w:pPr>
              <w:ind w:left="603" w:hanging="603"/>
              <w:rPr>
                <w:rFonts w:ascii="DIN OT" w:hAnsi="DIN OT"/>
              </w:rPr>
            </w:pPr>
            <w:r>
              <w:rPr>
                <w:rFonts w:ascii="DIN OT" w:hAnsi="DIN OT"/>
              </w:rPr>
              <w:t xml:space="preserve">    3.4 Demonstrate professional interpersonal relations with other team members</w:t>
            </w:r>
          </w:p>
        </w:tc>
      </w:tr>
      <w:tr w:rsidR="00AA7D78" w14:paraId="70E09D65"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88B6506" w14:textId="33D1899A" w:rsidR="00AA7D78" w:rsidRDefault="0CB5B4A6" w:rsidP="00E77B38">
            <w:pPr>
              <w:jc w:val="right"/>
              <w:rPr>
                <w:rFonts w:ascii="DIN OT" w:hAnsi="DIN OT"/>
              </w:rPr>
            </w:pPr>
            <w:r w:rsidRPr="056886B8">
              <w:rPr>
                <w:rFonts w:ascii="DIN OT" w:hAnsi="DIN OT"/>
              </w:rPr>
              <w:t>1,2,4</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66AF5F1C" w14:textId="77777777" w:rsidR="00974E00" w:rsidRDefault="008C5C6B" w:rsidP="00974E00">
            <w:pPr>
              <w:ind w:left="603" w:hanging="603"/>
              <w:rPr>
                <w:rFonts w:ascii="DIN OT" w:hAnsi="DIN OT"/>
              </w:rPr>
            </w:pPr>
            <w:r>
              <w:rPr>
                <w:rFonts w:ascii="DIN OT" w:hAnsi="DIN OT"/>
              </w:rPr>
              <w:t>4. AIM MBAs will effectively manage the interaction of various functional areas.</w:t>
            </w:r>
          </w:p>
        </w:tc>
      </w:tr>
      <w:tr w:rsidR="00AA7D78" w14:paraId="77054567"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4031EEE"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6C67863" w14:textId="77777777" w:rsidR="00974E00" w:rsidRDefault="008C5C6B" w:rsidP="00974E00">
            <w:pPr>
              <w:ind w:left="603" w:hanging="603"/>
              <w:rPr>
                <w:rFonts w:ascii="DIN OT" w:hAnsi="DIN OT"/>
              </w:rPr>
            </w:pPr>
            <w:r>
              <w:rPr>
                <w:rFonts w:ascii="DIN OT" w:hAnsi="DIN OT"/>
              </w:rPr>
              <w:t xml:space="preserve">    4.1 Set organizational goals</w:t>
            </w:r>
          </w:p>
        </w:tc>
      </w:tr>
      <w:tr w:rsidR="00AA7D78" w14:paraId="36A64BE1"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0447FA6"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EE1C743" w14:textId="77777777" w:rsidR="00974E00" w:rsidRDefault="008C5C6B" w:rsidP="00974E00">
            <w:pPr>
              <w:ind w:left="603" w:hanging="603"/>
              <w:rPr>
                <w:rFonts w:ascii="DIN OT" w:hAnsi="DIN OT"/>
              </w:rPr>
            </w:pPr>
            <w:r>
              <w:rPr>
                <w:rFonts w:ascii="DIN OT" w:hAnsi="DIN OT"/>
              </w:rPr>
              <w:t xml:space="preserve">    4.2 Understand the importance of functional interdependence and linkages in achieving organizational goals</w:t>
            </w:r>
          </w:p>
        </w:tc>
      </w:tr>
      <w:tr w:rsidR="00AA7D78" w14:paraId="12EAE8F1"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4B9B801"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3D4B9DC" w14:textId="77777777" w:rsidR="00974E00" w:rsidRDefault="008C5C6B" w:rsidP="00974E00">
            <w:pPr>
              <w:ind w:left="603" w:hanging="603"/>
              <w:rPr>
                <w:rFonts w:ascii="DIN OT" w:hAnsi="DIN OT"/>
              </w:rPr>
            </w:pPr>
            <w:r>
              <w:rPr>
                <w:rFonts w:ascii="DIN OT" w:hAnsi="DIN OT"/>
              </w:rPr>
              <w:t xml:space="preserve">    4.3 Understand the functional integration in managing the stakeholder objectives of an organization</w:t>
            </w:r>
          </w:p>
        </w:tc>
      </w:tr>
      <w:tr w:rsidR="00AA7D78" w14:paraId="682104B5"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58F72BFB"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1D5F327F" w14:textId="77777777" w:rsidR="00974E00" w:rsidRDefault="008C5C6B" w:rsidP="00974E00">
            <w:pPr>
              <w:ind w:left="603" w:hanging="603"/>
              <w:rPr>
                <w:rFonts w:ascii="DIN OT" w:hAnsi="DIN OT"/>
              </w:rPr>
            </w:pPr>
            <w:r>
              <w:rPr>
                <w:rFonts w:ascii="DIN OT" w:hAnsi="DIN OT"/>
              </w:rPr>
              <w:t xml:space="preserve">    5. AIM MBAs will have adequate understanding of Asian and global business.</w:t>
            </w:r>
          </w:p>
        </w:tc>
      </w:tr>
      <w:tr w:rsidR="00AA7D78" w14:paraId="075163D2"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55BE7409" w14:textId="77777777" w:rsidR="00AA7D78" w:rsidRDefault="00692298" w:rsidP="00E77B38">
            <w:pPr>
              <w:jc w:val="right"/>
              <w:rPr>
                <w:rFonts w:ascii="DIN OT" w:hAnsi="DIN OT"/>
              </w:rPr>
            </w:pPr>
            <w:r>
              <w:rPr>
                <w:rFonts w:ascii="DIN OT" w:hAnsi="DIN OT"/>
              </w:rPr>
              <w:lastRenderedPageBreak/>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67666C6" w14:textId="77777777" w:rsidR="00974E00" w:rsidRDefault="008C5C6B" w:rsidP="00974E00">
            <w:pPr>
              <w:ind w:left="603" w:hanging="603"/>
              <w:rPr>
                <w:rFonts w:ascii="DIN OT" w:hAnsi="DIN OT"/>
              </w:rPr>
            </w:pPr>
            <w:r>
              <w:rPr>
                <w:rFonts w:ascii="DIN OT" w:hAnsi="DIN OT"/>
              </w:rPr>
              <w:t>5.1 Understand the purpose, function and goals of world and regional trade organizations and agreements</w:t>
            </w:r>
          </w:p>
        </w:tc>
      </w:tr>
      <w:tr w:rsidR="00AA7D78" w14:paraId="7ECD84AC"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586F1101" w14:textId="4484435E" w:rsidR="00AA7D78" w:rsidRDefault="00AA7D78" w:rsidP="00E77B38">
            <w:pPr>
              <w:jc w:val="right"/>
              <w:rPr>
                <w:rFonts w:ascii="DIN OT" w:hAnsi="DIN OT"/>
              </w:rPr>
            </w:pP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7EC4987" w14:textId="77777777" w:rsidR="00974E00" w:rsidRDefault="008C5C6B" w:rsidP="00974E00">
            <w:pPr>
              <w:ind w:left="603" w:hanging="603"/>
              <w:rPr>
                <w:rFonts w:ascii="DIN OT" w:hAnsi="DIN OT"/>
              </w:rPr>
            </w:pPr>
            <w:r>
              <w:rPr>
                <w:rFonts w:ascii="DIN OT" w:hAnsi="DIN OT"/>
              </w:rPr>
              <w:t xml:space="preserve">    5.2 Analyze the opportunities and threats in the environments associated with managing organizations, regionally and globally</w:t>
            </w:r>
          </w:p>
        </w:tc>
      </w:tr>
      <w:tr w:rsidR="00AA7D78" w14:paraId="38560381"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D67C960"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1A52A57" w14:textId="77777777" w:rsidR="00974E00" w:rsidRDefault="008C5C6B" w:rsidP="00974E00">
            <w:pPr>
              <w:ind w:left="603" w:hanging="603"/>
              <w:rPr>
                <w:rFonts w:ascii="DIN OT" w:hAnsi="DIN OT"/>
              </w:rPr>
            </w:pPr>
            <w:r>
              <w:rPr>
                <w:rFonts w:ascii="DIN OT" w:hAnsi="DIN OT"/>
              </w:rPr>
              <w:t xml:space="preserve">    5.3 Understand the qualities that enhance cross-cultural effectiveness and develop strategies to improve their own competencies</w:t>
            </w:r>
          </w:p>
        </w:tc>
      </w:tr>
      <w:tr w:rsidR="00AA7D78" w14:paraId="1DC0E730"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56D132AC"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3291C860" w14:textId="77777777" w:rsidR="00974E00" w:rsidRDefault="008C5C6B" w:rsidP="00974E00">
            <w:pPr>
              <w:ind w:left="603" w:hanging="603"/>
              <w:rPr>
                <w:rFonts w:ascii="DIN OT" w:hAnsi="DIN OT"/>
              </w:rPr>
            </w:pPr>
            <w:r>
              <w:rPr>
                <w:rFonts w:ascii="DIN OT" w:hAnsi="DIN OT"/>
              </w:rPr>
              <w:t xml:space="preserve">    6. AIM MBAs are numerate.</w:t>
            </w:r>
          </w:p>
        </w:tc>
      </w:tr>
      <w:tr w:rsidR="00AA7D78" w14:paraId="214C01DE"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C71EDE3"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9BFE1F4" w14:textId="77777777" w:rsidR="00974E00" w:rsidRDefault="008C5C6B" w:rsidP="00974E00">
            <w:pPr>
              <w:ind w:left="603" w:hanging="603"/>
              <w:rPr>
                <w:rFonts w:ascii="DIN OT" w:hAnsi="DIN OT"/>
              </w:rPr>
            </w:pPr>
            <w:r>
              <w:rPr>
                <w:rFonts w:ascii="DIN OT" w:hAnsi="DIN OT"/>
              </w:rPr>
              <w:t>6.1 Understand quantitative techniques in assessing markets and forecasting sales potential</w:t>
            </w:r>
          </w:p>
        </w:tc>
      </w:tr>
      <w:tr w:rsidR="00AA7D78" w14:paraId="523DD34A"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7BF06C46"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5176B656" w14:textId="77777777" w:rsidR="00974E00" w:rsidRDefault="008C5C6B" w:rsidP="00974E00">
            <w:pPr>
              <w:ind w:left="603" w:hanging="603"/>
              <w:rPr>
                <w:rFonts w:ascii="DIN OT" w:hAnsi="DIN OT"/>
              </w:rPr>
            </w:pPr>
            <w:r>
              <w:rPr>
                <w:rFonts w:ascii="DIN OT" w:hAnsi="DIN OT"/>
              </w:rPr>
              <w:t xml:space="preserve">    6.2 Manage risks effectively and efficiently.</w:t>
            </w:r>
          </w:p>
        </w:tc>
      </w:tr>
      <w:tr w:rsidR="00AA7D78" w14:paraId="7BD955EB"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8DF93C1" w14:textId="77777777" w:rsidR="00AA7D78" w:rsidRDefault="00692298" w:rsidP="00E77B38">
            <w:pPr>
              <w:jc w:val="right"/>
              <w:rPr>
                <w:rFonts w:ascii="DIN OT" w:hAnsi="DIN OT"/>
              </w:rPr>
            </w:pPr>
            <w:r>
              <w:rPr>
                <w:rFonts w:ascii="DIN OT" w:hAnsi="DIN OT"/>
              </w:rPr>
              <w:t xml:space="preserve"> </w:t>
            </w: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4340CBC" w14:textId="77777777" w:rsidR="00974E00" w:rsidRDefault="008C5C6B" w:rsidP="00974E00">
            <w:pPr>
              <w:ind w:left="603" w:hanging="603"/>
              <w:rPr>
                <w:rFonts w:ascii="DIN OT" w:hAnsi="DIN OT"/>
              </w:rPr>
            </w:pPr>
            <w:r>
              <w:rPr>
                <w:rFonts w:ascii="DIN OT" w:hAnsi="DIN OT"/>
              </w:rPr>
              <w:t xml:space="preserve">    6.3 Understanding of scenario analysis to assess environments</w:t>
            </w:r>
          </w:p>
        </w:tc>
      </w:tr>
      <w:tr w:rsidR="00AA7D78" w14:paraId="035C4D1C" w14:textId="77777777" w:rsidTr="056886B8">
        <w:tc>
          <w:tcPr>
            <w:tcW w:w="1838"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5BC21F77" w14:textId="750DDC0F" w:rsidR="00AA7D78" w:rsidRDefault="00AA7D78" w:rsidP="00E77B38">
            <w:pPr>
              <w:jc w:val="right"/>
              <w:rPr>
                <w:rFonts w:ascii="DIN OT" w:hAnsi="DIN OT"/>
              </w:rPr>
            </w:pPr>
          </w:p>
        </w:tc>
        <w:tc>
          <w:tcPr>
            <w:tcW w:w="751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13E0540" w14:textId="77777777" w:rsidR="00974E00" w:rsidRDefault="008C5C6B" w:rsidP="00974E00">
            <w:pPr>
              <w:ind w:left="603" w:hanging="603"/>
              <w:rPr>
                <w:rFonts w:ascii="DIN OT" w:hAnsi="DIN OT"/>
              </w:rPr>
            </w:pPr>
            <w:r>
              <w:rPr>
                <w:rFonts w:ascii="DIN OT" w:hAnsi="DIN OT"/>
              </w:rPr>
              <w:t xml:space="preserve"> </w:t>
            </w:r>
          </w:p>
        </w:tc>
      </w:tr>
    </w:tbl>
    <w:p w14:paraId="392A2DB5" w14:textId="73762E34" w:rsidR="00F031DF" w:rsidRDefault="00F031DF" w:rsidP="00F031DF">
      <w:pPr>
        <w:rPr>
          <w:rFonts w:ascii="DIN OT" w:hAnsi="DIN OT"/>
        </w:rPr>
      </w:pPr>
    </w:p>
    <w:p w14:paraId="17D7739C" w14:textId="766CC6FA" w:rsidR="00086A9E" w:rsidRPr="00AA7C2D" w:rsidRDefault="00871941" w:rsidP="00F031DF">
      <w:pPr>
        <w:rPr>
          <w:rFonts w:ascii="DIN OT" w:hAnsi="DIN OT"/>
          <w:b/>
          <w:bCs/>
          <w:color w:val="393357"/>
          <w:sz w:val="28"/>
          <w:szCs w:val="28"/>
        </w:rPr>
      </w:pPr>
      <w:r w:rsidRPr="056886B8">
        <w:rPr>
          <w:rFonts w:ascii="DIN OT" w:hAnsi="DIN OT"/>
          <w:b/>
          <w:bCs/>
          <w:color w:val="393357"/>
          <w:sz w:val="28"/>
          <w:szCs w:val="28"/>
        </w:rPr>
        <w:t xml:space="preserve">E. </w:t>
      </w:r>
      <w:r w:rsidR="00D742C8" w:rsidRPr="056886B8">
        <w:rPr>
          <w:rFonts w:ascii="DIN OT" w:hAnsi="DIN OT"/>
          <w:b/>
          <w:bCs/>
          <w:color w:val="393357"/>
          <w:sz w:val="28"/>
          <w:szCs w:val="28"/>
        </w:rPr>
        <w:t>Learning Methodology</w:t>
      </w:r>
    </w:p>
    <w:p w14:paraId="03C7052B" w14:textId="75A819A6" w:rsidR="56F393A2" w:rsidRDefault="56F393A2" w:rsidP="056886B8">
      <w:pPr>
        <w:rPr>
          <w:rFonts w:ascii="DIN OT" w:hAnsi="DIN OT"/>
        </w:rPr>
      </w:pPr>
      <w:r w:rsidRPr="056886B8">
        <w:rPr>
          <w:rFonts w:ascii="DIN OT" w:hAnsi="DIN OT"/>
        </w:rPr>
        <w:t>This course uses a case-based approach, where students prepare case assignments in advance, answering questions related to real-world challenges in organizational change and innovation. Plenary discussions will allow students to engage deeply with the material, share insights, and build on diverse perspectives.</w:t>
      </w:r>
      <w:r>
        <w:br/>
      </w:r>
    </w:p>
    <w:p w14:paraId="4633F64B" w14:textId="7C3D910E" w:rsidR="56F393A2" w:rsidRDefault="56F393A2" w:rsidP="056886B8">
      <w:r w:rsidRPr="056886B8">
        <w:rPr>
          <w:rFonts w:ascii="DIN OT" w:hAnsi="DIN OT"/>
        </w:rPr>
        <w:t xml:space="preserve">Additionally, brief lectures will introduce key conceptual frameworks to support case analysis, while leadership reflections after each session encourage students to connect class content with their personal leadership experiences. </w:t>
      </w:r>
    </w:p>
    <w:p w14:paraId="44BD98E2" w14:textId="733B4578" w:rsidR="056886B8" w:rsidRDefault="056886B8" w:rsidP="056886B8">
      <w:pPr>
        <w:rPr>
          <w:rFonts w:ascii="DIN OT" w:hAnsi="DIN OT"/>
        </w:rPr>
      </w:pPr>
    </w:p>
    <w:p w14:paraId="558ACA5B" w14:textId="4881DC0D" w:rsidR="00D742C8" w:rsidRDefault="00D742C8" w:rsidP="00F031DF">
      <w:pPr>
        <w:rPr>
          <w:rFonts w:ascii="DIN OT" w:hAnsi="DIN OT"/>
        </w:rPr>
      </w:pPr>
    </w:p>
    <w:p w14:paraId="38E3B424" w14:textId="2FADAD38" w:rsidR="00D742C8" w:rsidRPr="00AA7C2D" w:rsidRDefault="00871941" w:rsidP="00F031DF">
      <w:pPr>
        <w:rPr>
          <w:rFonts w:ascii="DIN OT" w:hAnsi="DIN OT"/>
          <w:b/>
          <w:bCs/>
          <w:color w:val="393357"/>
          <w:sz w:val="28"/>
          <w:szCs w:val="28"/>
        </w:rPr>
      </w:pPr>
      <w:r>
        <w:rPr>
          <w:rFonts w:ascii="DIN OT" w:hAnsi="DIN OT"/>
          <w:b/>
          <w:bCs/>
          <w:color w:val="393357"/>
          <w:sz w:val="28"/>
          <w:szCs w:val="28"/>
        </w:rPr>
        <w:t xml:space="preserve">F. </w:t>
      </w:r>
      <w:r w:rsidR="0091023F" w:rsidRPr="00AA7C2D">
        <w:rPr>
          <w:rFonts w:ascii="DIN OT" w:hAnsi="DIN OT"/>
          <w:b/>
          <w:bCs/>
          <w:color w:val="393357"/>
          <w:sz w:val="28"/>
          <w:szCs w:val="28"/>
        </w:rPr>
        <w:t>Grading Criteria</w:t>
      </w:r>
    </w:p>
    <w:tbl>
      <w:tblPr>
        <w:tblStyle w:val="TableGrid"/>
        <w:tblW w:w="0" w:type="auto"/>
        <w:tblBorders>
          <w:top w:val="single" w:sz="4" w:space="0" w:color="393357"/>
          <w:left w:val="single" w:sz="4" w:space="0" w:color="393357"/>
          <w:bottom w:val="single" w:sz="4" w:space="0" w:color="393357"/>
          <w:right w:val="single" w:sz="4" w:space="0" w:color="393357"/>
          <w:insideH w:val="single" w:sz="4" w:space="0" w:color="auto"/>
          <w:insideV w:val="single" w:sz="4" w:space="0" w:color="auto"/>
        </w:tblBorders>
        <w:tblLayout w:type="fixed"/>
        <w:tblLook w:val="04A0" w:firstRow="1" w:lastRow="0" w:firstColumn="1" w:lastColumn="0" w:noHBand="0" w:noVBand="1"/>
      </w:tblPr>
      <w:tblGrid>
        <w:gridCol w:w="2337"/>
        <w:gridCol w:w="2338"/>
        <w:gridCol w:w="990"/>
        <w:gridCol w:w="2552"/>
        <w:gridCol w:w="1133"/>
      </w:tblGrid>
      <w:tr w:rsidR="00854952" w14:paraId="2C035AC4" w14:textId="77777777" w:rsidTr="056886B8">
        <w:tc>
          <w:tcPr>
            <w:tcW w:w="2337" w:type="dxa"/>
            <w:tcBorders>
              <w:bottom w:val="single" w:sz="4" w:space="0" w:color="E7E6E6" w:themeColor="background2"/>
              <w:right w:val="single" w:sz="4" w:space="0" w:color="E7E6E6" w:themeColor="background2"/>
            </w:tcBorders>
          </w:tcPr>
          <w:p w14:paraId="33A5AE67" w14:textId="77777777" w:rsidR="00854952" w:rsidRDefault="00854952" w:rsidP="00F031DF">
            <w:pPr>
              <w:rPr>
                <w:rFonts w:ascii="DIN OT" w:hAnsi="DIN OT"/>
              </w:rPr>
            </w:pPr>
          </w:p>
        </w:tc>
        <w:tc>
          <w:tcPr>
            <w:tcW w:w="3328" w:type="dxa"/>
            <w:gridSpan w:val="2"/>
            <w:tcBorders>
              <w:left w:val="single" w:sz="4" w:space="0" w:color="E7E6E6" w:themeColor="background2"/>
              <w:bottom w:val="single" w:sz="4" w:space="0" w:color="E7E6E6" w:themeColor="background2"/>
              <w:right w:val="single" w:sz="4" w:space="0" w:color="E7E6E6" w:themeColor="background2"/>
            </w:tcBorders>
          </w:tcPr>
          <w:p w14:paraId="7620748A" w14:textId="77777777" w:rsidR="00854952" w:rsidRDefault="00854952" w:rsidP="00F031DF">
            <w:pPr>
              <w:rPr>
                <w:rFonts w:ascii="DIN OT" w:hAnsi="DIN OT"/>
              </w:rPr>
            </w:pPr>
          </w:p>
        </w:tc>
        <w:tc>
          <w:tcPr>
            <w:tcW w:w="2552" w:type="dxa"/>
            <w:tcBorders>
              <w:left w:val="single" w:sz="4" w:space="0" w:color="E7E6E6" w:themeColor="background2"/>
              <w:bottom w:val="single" w:sz="4" w:space="0" w:color="E7E6E6" w:themeColor="background2"/>
              <w:right w:val="single" w:sz="4" w:space="0" w:color="E7E6E6" w:themeColor="background2"/>
            </w:tcBorders>
          </w:tcPr>
          <w:p w14:paraId="5623CB24" w14:textId="77777777" w:rsidR="00854952" w:rsidRDefault="00854952" w:rsidP="00F031DF">
            <w:pPr>
              <w:rPr>
                <w:rFonts w:ascii="DIN OT" w:hAnsi="DIN OT"/>
              </w:rPr>
            </w:pPr>
          </w:p>
        </w:tc>
        <w:tc>
          <w:tcPr>
            <w:tcW w:w="1133" w:type="dxa"/>
            <w:tcBorders>
              <w:left w:val="single" w:sz="4" w:space="0" w:color="E7E6E6" w:themeColor="background2"/>
              <w:bottom w:val="single" w:sz="4" w:space="0" w:color="E7E6E6" w:themeColor="background2"/>
            </w:tcBorders>
          </w:tcPr>
          <w:p w14:paraId="36350B68" w14:textId="39F94BCC" w:rsidR="00854952" w:rsidRPr="00B66CD3" w:rsidRDefault="00854952" w:rsidP="00F031DF">
            <w:pPr>
              <w:rPr>
                <w:rFonts w:ascii="DIN OT" w:hAnsi="DIN OT"/>
                <w:b/>
                <w:bCs/>
              </w:rPr>
            </w:pPr>
            <w:r w:rsidRPr="00B66CD3">
              <w:rPr>
                <w:rFonts w:ascii="DIN OT" w:hAnsi="DIN OT"/>
                <w:b/>
                <w:bCs/>
              </w:rPr>
              <w:t>Weight</w:t>
            </w:r>
          </w:p>
        </w:tc>
      </w:tr>
      <w:tr w:rsidR="00854952" w14:paraId="1857EF71" w14:textId="77777777" w:rsidTr="056886B8">
        <w:tc>
          <w:tcPr>
            <w:tcW w:w="2337" w:type="dxa"/>
            <w:tcBorders>
              <w:top w:val="single" w:sz="4" w:space="0" w:color="E7E6E6" w:themeColor="background2"/>
              <w:bottom w:val="single" w:sz="4" w:space="0" w:color="E7E6E6" w:themeColor="background2"/>
              <w:right w:val="single" w:sz="4" w:space="0" w:color="E7E6E6" w:themeColor="background2"/>
            </w:tcBorders>
          </w:tcPr>
          <w:p w14:paraId="39390EA6" w14:textId="0DDE2768" w:rsidR="00854952" w:rsidRPr="007D468E" w:rsidRDefault="4FB6022C" w:rsidP="26C3730E">
            <w:pPr>
              <w:rPr>
                <w:rFonts w:ascii="DIN OT" w:hAnsi="DIN OT"/>
              </w:rPr>
            </w:pPr>
            <w:r w:rsidRPr="26C3730E">
              <w:rPr>
                <w:rFonts w:ascii="DIN OT" w:hAnsi="DIN OT"/>
              </w:rPr>
              <w:t>Class participation (Hybrid Class)</w:t>
            </w:r>
          </w:p>
        </w:tc>
        <w:tc>
          <w:tcPr>
            <w:tcW w:w="3328" w:type="dxa"/>
            <w:gridSpan w:val="2"/>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5CF3C86D" w14:textId="277DD3CF" w:rsidR="00854952" w:rsidRPr="007D468E" w:rsidRDefault="00854952" w:rsidP="26C3730E">
            <w:pPr>
              <w:rPr>
                <w:rFonts w:ascii="DIN OT" w:hAnsi="DIN OT"/>
              </w:rPr>
            </w:pPr>
          </w:p>
        </w:tc>
        <w:tc>
          <w:tcPr>
            <w:tcW w:w="255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0F5CDA70" w14:textId="6DD8ADD8" w:rsidR="00854952" w:rsidRPr="007D468E" w:rsidRDefault="17EBCBD4" w:rsidP="26C3730E">
            <w:pPr>
              <w:rPr>
                <w:rFonts w:ascii="DIN OT" w:hAnsi="DIN OT"/>
              </w:rPr>
            </w:pPr>
            <w:r w:rsidRPr="26C3730E">
              <w:rPr>
                <w:rFonts w:ascii="DIN OT" w:hAnsi="DIN OT"/>
              </w:rPr>
              <w:t>(Individual)</w:t>
            </w:r>
          </w:p>
        </w:tc>
        <w:tc>
          <w:tcPr>
            <w:tcW w:w="1133" w:type="dxa"/>
            <w:tcBorders>
              <w:top w:val="single" w:sz="4" w:space="0" w:color="E7E6E6" w:themeColor="background2"/>
              <w:left w:val="single" w:sz="4" w:space="0" w:color="E7E6E6" w:themeColor="background2"/>
              <w:bottom w:val="single" w:sz="4" w:space="0" w:color="E7E6E6" w:themeColor="background2"/>
              <w:right w:val="single" w:sz="4" w:space="0" w:color="auto"/>
            </w:tcBorders>
          </w:tcPr>
          <w:p w14:paraId="7834B02F" w14:textId="3EF65B74" w:rsidR="00854952" w:rsidRPr="007D468E" w:rsidRDefault="5DC888AA" w:rsidP="26C3730E">
            <w:pPr>
              <w:rPr>
                <w:rFonts w:ascii="DIN OT" w:hAnsi="DIN OT"/>
              </w:rPr>
            </w:pPr>
            <w:r w:rsidRPr="26C3730E">
              <w:rPr>
                <w:rFonts w:ascii="DIN OT" w:hAnsi="DIN OT"/>
              </w:rPr>
              <w:t>4</w:t>
            </w:r>
            <w:r w:rsidR="17EBCBD4" w:rsidRPr="26C3730E">
              <w:rPr>
                <w:rFonts w:ascii="DIN OT" w:hAnsi="DIN OT"/>
              </w:rPr>
              <w:t>0%</w:t>
            </w:r>
          </w:p>
        </w:tc>
      </w:tr>
      <w:tr w:rsidR="00854952" w14:paraId="0FA873B3" w14:textId="77777777" w:rsidTr="056886B8">
        <w:tc>
          <w:tcPr>
            <w:tcW w:w="2337" w:type="dxa"/>
            <w:tcBorders>
              <w:top w:val="single" w:sz="4" w:space="0" w:color="E7E6E6" w:themeColor="background2"/>
              <w:bottom w:val="single" w:sz="4" w:space="0" w:color="E7E6E6" w:themeColor="background2"/>
              <w:right w:val="single" w:sz="4" w:space="0" w:color="E7E6E6" w:themeColor="background2"/>
            </w:tcBorders>
          </w:tcPr>
          <w:p w14:paraId="0706CB05" w14:textId="62D6DF43" w:rsidR="00854952" w:rsidRPr="007D468E" w:rsidRDefault="0CA545A4" w:rsidP="26C3730E">
            <w:r w:rsidRPr="26C3730E">
              <w:rPr>
                <w:rFonts w:ascii="DIN OT" w:hAnsi="DIN OT"/>
              </w:rPr>
              <w:t>Individual Reports/Submissions</w:t>
            </w:r>
          </w:p>
        </w:tc>
        <w:tc>
          <w:tcPr>
            <w:tcW w:w="3328" w:type="dxa"/>
            <w:gridSpan w:val="2"/>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AA739DD" w14:textId="76AF98F4" w:rsidR="00854952" w:rsidRPr="007D468E" w:rsidRDefault="5BD2FF15" w:rsidP="056886B8">
            <w:pPr>
              <w:rPr>
                <w:rFonts w:ascii="DIN OT" w:hAnsi="DIN OT"/>
              </w:rPr>
            </w:pPr>
            <w:r w:rsidRPr="056886B8">
              <w:rPr>
                <w:rFonts w:ascii="DIN OT" w:hAnsi="DIN OT"/>
              </w:rPr>
              <w:t>Individual Case Assignments</w:t>
            </w:r>
            <w:r w:rsidR="44B32567" w:rsidRPr="056886B8">
              <w:rPr>
                <w:rFonts w:ascii="DIN OT" w:hAnsi="DIN OT"/>
              </w:rPr>
              <w:t xml:space="preserve"> (ICA)</w:t>
            </w:r>
            <w:r w:rsidR="355FFA78" w:rsidRPr="056886B8">
              <w:rPr>
                <w:rFonts w:ascii="DIN OT" w:hAnsi="DIN OT"/>
              </w:rPr>
              <w:t xml:space="preserve"> - minimum 500 words</w:t>
            </w:r>
          </w:p>
        </w:tc>
        <w:tc>
          <w:tcPr>
            <w:tcW w:w="255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6C638BDB" w14:textId="77777777" w:rsidR="00854952" w:rsidRPr="007D468E" w:rsidRDefault="17EBCBD4" w:rsidP="26C3730E">
            <w:pPr>
              <w:rPr>
                <w:rFonts w:ascii="DIN OT" w:hAnsi="DIN OT"/>
              </w:rPr>
            </w:pPr>
            <w:r w:rsidRPr="26C3730E">
              <w:rPr>
                <w:rFonts w:ascii="DIN OT" w:hAnsi="DIN OT"/>
              </w:rPr>
              <w:t>(Individual)</w:t>
            </w:r>
          </w:p>
        </w:tc>
        <w:tc>
          <w:tcPr>
            <w:tcW w:w="1133" w:type="dxa"/>
            <w:tcBorders>
              <w:top w:val="single" w:sz="4" w:space="0" w:color="E7E6E6" w:themeColor="background2"/>
              <w:left w:val="single" w:sz="4" w:space="0" w:color="E7E6E6" w:themeColor="background2"/>
              <w:bottom w:val="single" w:sz="4" w:space="0" w:color="E7E6E6" w:themeColor="background2"/>
              <w:right w:val="single" w:sz="4" w:space="0" w:color="auto"/>
            </w:tcBorders>
          </w:tcPr>
          <w:p w14:paraId="41F92FB8" w14:textId="65529CEB" w:rsidR="00854952" w:rsidRPr="007D468E" w:rsidRDefault="11C9819E" w:rsidP="26C3730E">
            <w:pPr>
              <w:rPr>
                <w:rFonts w:ascii="DIN OT" w:hAnsi="DIN OT"/>
              </w:rPr>
            </w:pPr>
            <w:r w:rsidRPr="26C3730E">
              <w:rPr>
                <w:rFonts w:ascii="DIN OT" w:hAnsi="DIN OT"/>
              </w:rPr>
              <w:t>3</w:t>
            </w:r>
            <w:r w:rsidR="17EBCBD4" w:rsidRPr="26C3730E">
              <w:rPr>
                <w:rFonts w:ascii="DIN OT" w:hAnsi="DIN OT"/>
              </w:rPr>
              <w:t>0%</w:t>
            </w:r>
          </w:p>
        </w:tc>
      </w:tr>
      <w:tr w:rsidR="00854952" w14:paraId="1226DCFD" w14:textId="77777777" w:rsidTr="056886B8">
        <w:tc>
          <w:tcPr>
            <w:tcW w:w="2337" w:type="dxa"/>
            <w:tcBorders>
              <w:top w:val="single" w:sz="4" w:space="0" w:color="E7E6E6" w:themeColor="background2"/>
              <w:bottom w:val="single" w:sz="4" w:space="0" w:color="E7E6E6" w:themeColor="background2"/>
              <w:right w:val="single" w:sz="4" w:space="0" w:color="E7E6E6" w:themeColor="background2"/>
            </w:tcBorders>
          </w:tcPr>
          <w:p w14:paraId="4C6B42F0" w14:textId="2319E964" w:rsidR="00854952" w:rsidRPr="007D468E" w:rsidRDefault="2F833E1A" w:rsidP="26C3730E">
            <w:r w:rsidRPr="26C3730E">
              <w:rPr>
                <w:rFonts w:ascii="DIN OT" w:hAnsi="DIN OT"/>
              </w:rPr>
              <w:t>Reflection</w:t>
            </w:r>
          </w:p>
        </w:tc>
        <w:tc>
          <w:tcPr>
            <w:tcW w:w="3328" w:type="dxa"/>
            <w:gridSpan w:val="2"/>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9F3D1C5" w14:textId="2D3D4797" w:rsidR="00854952" w:rsidRPr="007D468E" w:rsidRDefault="5C3DBFE6" w:rsidP="26C3730E">
            <w:pPr>
              <w:rPr>
                <w:rFonts w:ascii="DIN OT" w:hAnsi="DIN OT"/>
              </w:rPr>
            </w:pPr>
            <w:r w:rsidRPr="056886B8">
              <w:rPr>
                <w:rFonts w:ascii="DIN OT" w:hAnsi="DIN OT"/>
              </w:rPr>
              <w:t>Leadership Reflection</w:t>
            </w:r>
            <w:r w:rsidR="7B5BF980" w:rsidRPr="056886B8">
              <w:rPr>
                <w:rFonts w:ascii="DIN OT" w:hAnsi="DIN OT"/>
              </w:rPr>
              <w:t xml:space="preserve"> (LR)</w:t>
            </w:r>
            <w:r w:rsidR="098ABE5C" w:rsidRPr="056886B8">
              <w:rPr>
                <w:rFonts w:ascii="DIN OT" w:hAnsi="DIN OT"/>
              </w:rPr>
              <w:t xml:space="preserve"> - </w:t>
            </w:r>
            <w:proofErr w:type="spellStart"/>
            <w:r w:rsidR="098ABE5C" w:rsidRPr="056886B8">
              <w:rPr>
                <w:rFonts w:ascii="DIN OT" w:hAnsi="DIN OT"/>
              </w:rPr>
              <w:t>minimim</w:t>
            </w:r>
            <w:proofErr w:type="spellEnd"/>
            <w:r w:rsidR="098ABE5C" w:rsidRPr="056886B8">
              <w:rPr>
                <w:rFonts w:ascii="DIN OT" w:hAnsi="DIN OT"/>
              </w:rPr>
              <w:t xml:space="preserve"> 300 words</w:t>
            </w:r>
          </w:p>
        </w:tc>
        <w:tc>
          <w:tcPr>
            <w:tcW w:w="255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29C35194" w14:textId="570E66CB" w:rsidR="00854952" w:rsidRPr="007D468E" w:rsidRDefault="2F833E1A" w:rsidP="26C3730E">
            <w:r w:rsidRPr="26C3730E">
              <w:rPr>
                <w:rFonts w:ascii="DIN OT" w:hAnsi="DIN OT"/>
              </w:rPr>
              <w:t>(Individual)</w:t>
            </w:r>
          </w:p>
        </w:tc>
        <w:tc>
          <w:tcPr>
            <w:tcW w:w="1133" w:type="dxa"/>
            <w:tcBorders>
              <w:top w:val="single" w:sz="4" w:space="0" w:color="E7E6E6" w:themeColor="background2"/>
              <w:left w:val="single" w:sz="4" w:space="0" w:color="E7E6E6" w:themeColor="background2"/>
              <w:bottom w:val="single" w:sz="4" w:space="0" w:color="E7E6E6" w:themeColor="background2"/>
              <w:right w:val="single" w:sz="4" w:space="0" w:color="auto"/>
            </w:tcBorders>
          </w:tcPr>
          <w:p w14:paraId="451D5A88" w14:textId="4451FDC2" w:rsidR="00854952" w:rsidRPr="007D468E" w:rsidRDefault="72E75CA4" w:rsidP="26C3730E">
            <w:pPr>
              <w:rPr>
                <w:rFonts w:ascii="DIN OT" w:hAnsi="DIN OT"/>
              </w:rPr>
            </w:pPr>
            <w:r w:rsidRPr="26C3730E">
              <w:rPr>
                <w:rFonts w:ascii="DIN OT" w:hAnsi="DIN OT"/>
              </w:rPr>
              <w:t>3</w:t>
            </w:r>
            <w:r w:rsidR="17EBCBD4" w:rsidRPr="26C3730E">
              <w:rPr>
                <w:rFonts w:ascii="DIN OT" w:hAnsi="DIN OT"/>
              </w:rPr>
              <w:t>0%</w:t>
            </w:r>
          </w:p>
        </w:tc>
      </w:tr>
      <w:tr w:rsidR="00854952" w14:paraId="22C325A2" w14:textId="77777777" w:rsidTr="056886B8">
        <w:tc>
          <w:tcPr>
            <w:tcW w:w="2337" w:type="dxa"/>
            <w:tcBorders>
              <w:top w:val="single" w:sz="4" w:space="0" w:color="E7E6E6" w:themeColor="background2"/>
              <w:bottom w:val="single" w:sz="4" w:space="0" w:color="E7E6E6" w:themeColor="background2"/>
              <w:right w:val="single" w:sz="4" w:space="0" w:color="E7E6E6" w:themeColor="background2"/>
            </w:tcBorders>
          </w:tcPr>
          <w:p w14:paraId="77F8979F" w14:textId="6FE95107" w:rsidR="00854952" w:rsidRPr="007D468E" w:rsidRDefault="00854952" w:rsidP="26C3730E">
            <w:pPr>
              <w:rPr>
                <w:rFonts w:ascii="DIN OT" w:hAnsi="DIN OT"/>
              </w:rPr>
            </w:pPr>
          </w:p>
        </w:tc>
        <w:tc>
          <w:tcPr>
            <w:tcW w:w="3328" w:type="dxa"/>
            <w:gridSpan w:val="2"/>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16DD9411" w14:textId="77777777" w:rsidR="00854952" w:rsidRPr="007D468E" w:rsidRDefault="00854952" w:rsidP="26C3730E">
            <w:pPr>
              <w:rPr>
                <w:rFonts w:ascii="DIN OT" w:hAnsi="DIN OT"/>
              </w:rPr>
            </w:pPr>
          </w:p>
        </w:tc>
        <w:tc>
          <w:tcPr>
            <w:tcW w:w="2552" w:type="dxa"/>
            <w:tcBorders>
              <w:top w:val="single" w:sz="4" w:space="0" w:color="E7E6E6" w:themeColor="background2"/>
              <w:left w:val="single" w:sz="4" w:space="0" w:color="E7E6E6" w:themeColor="background2"/>
              <w:bottom w:val="single" w:sz="4" w:space="0" w:color="E7E6E6" w:themeColor="background2"/>
              <w:right w:val="single" w:sz="4" w:space="0" w:color="E7E6E6" w:themeColor="background2"/>
            </w:tcBorders>
          </w:tcPr>
          <w:p w14:paraId="4D8619D4" w14:textId="32AD4A60" w:rsidR="00854952" w:rsidRPr="007D468E" w:rsidRDefault="00854952" w:rsidP="26C3730E">
            <w:pPr>
              <w:rPr>
                <w:rFonts w:ascii="DIN OT" w:hAnsi="DIN OT"/>
              </w:rPr>
            </w:pPr>
          </w:p>
        </w:tc>
        <w:tc>
          <w:tcPr>
            <w:tcW w:w="1133" w:type="dxa"/>
            <w:tcBorders>
              <w:top w:val="single" w:sz="4" w:space="0" w:color="E7E6E6" w:themeColor="background2"/>
              <w:left w:val="single" w:sz="4" w:space="0" w:color="E7E6E6" w:themeColor="background2"/>
              <w:bottom w:val="single" w:sz="4" w:space="0" w:color="E7E6E6" w:themeColor="background2"/>
              <w:right w:val="single" w:sz="4" w:space="0" w:color="auto"/>
            </w:tcBorders>
          </w:tcPr>
          <w:p w14:paraId="2C99C910" w14:textId="5051CFE9" w:rsidR="00854952" w:rsidRPr="007D468E" w:rsidRDefault="00854952" w:rsidP="26C3730E">
            <w:pPr>
              <w:rPr>
                <w:rFonts w:ascii="DIN OT" w:hAnsi="DIN OT"/>
              </w:rPr>
            </w:pPr>
          </w:p>
        </w:tc>
      </w:tr>
      <w:tr w:rsidR="00153731" w14:paraId="3F1D9D41" w14:textId="77777777" w:rsidTr="056886B8">
        <w:tc>
          <w:tcPr>
            <w:tcW w:w="2337" w:type="dxa"/>
            <w:tcBorders>
              <w:top w:val="single" w:sz="4" w:space="0" w:color="E7E6E6" w:themeColor="background2"/>
              <w:bottom w:val="single" w:sz="4" w:space="0" w:color="393357"/>
              <w:right w:val="nil"/>
            </w:tcBorders>
          </w:tcPr>
          <w:p w14:paraId="2A6FDD20" w14:textId="2F7B315C" w:rsidR="00153731" w:rsidRPr="007D468E" w:rsidRDefault="1F42151F" w:rsidP="26C3730E">
            <w:pPr>
              <w:rPr>
                <w:rFonts w:ascii="DIN OT" w:hAnsi="DIN OT"/>
                <w:b/>
                <w:bCs/>
              </w:rPr>
            </w:pPr>
            <w:r w:rsidRPr="26C3730E">
              <w:rPr>
                <w:rFonts w:ascii="DIN OT" w:hAnsi="DIN OT"/>
                <w:b/>
                <w:bCs/>
              </w:rPr>
              <w:t>Total</w:t>
            </w:r>
          </w:p>
        </w:tc>
        <w:tc>
          <w:tcPr>
            <w:tcW w:w="2338" w:type="dxa"/>
            <w:tcBorders>
              <w:top w:val="single" w:sz="4" w:space="0" w:color="E7E6E6" w:themeColor="background2"/>
              <w:left w:val="nil"/>
              <w:bottom w:val="single" w:sz="4" w:space="0" w:color="393357"/>
              <w:right w:val="nil"/>
            </w:tcBorders>
          </w:tcPr>
          <w:p w14:paraId="2082D8BD" w14:textId="77777777" w:rsidR="00153731" w:rsidRPr="007D468E" w:rsidRDefault="00153731" w:rsidP="00F031DF">
            <w:pPr>
              <w:rPr>
                <w:rFonts w:ascii="DIN OT" w:hAnsi="DIN OT"/>
                <w:highlight w:val="yellow"/>
              </w:rPr>
            </w:pPr>
          </w:p>
        </w:tc>
        <w:tc>
          <w:tcPr>
            <w:tcW w:w="3542" w:type="dxa"/>
            <w:gridSpan w:val="2"/>
            <w:tcBorders>
              <w:top w:val="single" w:sz="4" w:space="0" w:color="E7E6E6" w:themeColor="background2"/>
              <w:left w:val="nil"/>
              <w:bottom w:val="single" w:sz="4" w:space="0" w:color="393357"/>
              <w:right w:val="nil"/>
            </w:tcBorders>
          </w:tcPr>
          <w:p w14:paraId="56C18268" w14:textId="77777777" w:rsidR="00153731" w:rsidRPr="007D468E" w:rsidRDefault="00153731" w:rsidP="00F031DF">
            <w:pPr>
              <w:rPr>
                <w:rFonts w:ascii="DIN OT" w:hAnsi="DIN OT"/>
                <w:highlight w:val="yellow"/>
              </w:rPr>
            </w:pPr>
          </w:p>
        </w:tc>
        <w:tc>
          <w:tcPr>
            <w:tcW w:w="1133" w:type="dxa"/>
            <w:tcBorders>
              <w:top w:val="single" w:sz="4" w:space="0" w:color="E7E6E6" w:themeColor="background2"/>
              <w:left w:val="nil"/>
              <w:bottom w:val="single" w:sz="4" w:space="0" w:color="393357"/>
              <w:right w:val="single" w:sz="4" w:space="0" w:color="auto"/>
            </w:tcBorders>
          </w:tcPr>
          <w:p w14:paraId="2366F04E" w14:textId="3B849A72" w:rsidR="00153731" w:rsidRPr="007D468E" w:rsidRDefault="1AE436A0" w:rsidP="26C3730E">
            <w:pPr>
              <w:rPr>
                <w:rFonts w:ascii="DIN OT" w:hAnsi="DIN OT"/>
                <w:b/>
                <w:bCs/>
              </w:rPr>
            </w:pPr>
            <w:r w:rsidRPr="26C3730E">
              <w:rPr>
                <w:rFonts w:ascii="DIN OT" w:hAnsi="DIN OT"/>
                <w:b/>
                <w:bCs/>
              </w:rPr>
              <w:t>100%</w:t>
            </w:r>
          </w:p>
        </w:tc>
      </w:tr>
    </w:tbl>
    <w:p w14:paraId="0AC24C36" w14:textId="77777777" w:rsidR="0097639A" w:rsidRDefault="0097639A" w:rsidP="00F031DF">
      <w:pPr>
        <w:rPr>
          <w:rFonts w:ascii="DIN OT" w:hAnsi="DIN OT"/>
        </w:rPr>
      </w:pPr>
    </w:p>
    <w:p w14:paraId="07D8D408" w14:textId="77777777" w:rsidR="00AA7C2D" w:rsidRDefault="00ED3E41" w:rsidP="00F031DF">
      <w:pPr>
        <w:rPr>
          <w:rFonts w:cs="Arial"/>
          <w:i/>
          <w:iCs/>
          <w:sz w:val="18"/>
          <w:szCs w:val="18"/>
        </w:rPr>
      </w:pPr>
      <w:r w:rsidRPr="00C37041">
        <w:rPr>
          <w:rFonts w:cs="Arial"/>
          <w:i/>
          <w:iCs/>
          <w:sz w:val="18"/>
          <w:szCs w:val="18"/>
        </w:rPr>
        <w:t>*Final Grades automatically calculated in the ALICE Grade Center are not conclusive and are subject to Program Deliberations of the Faculty at the end of the Program Term</w:t>
      </w:r>
    </w:p>
    <w:p w14:paraId="6AE30E31" w14:textId="77777777" w:rsidR="00AA7C2D" w:rsidRDefault="00AA7C2D" w:rsidP="00F031DF">
      <w:pPr>
        <w:rPr>
          <w:rFonts w:cs="Arial"/>
          <w:i/>
          <w:iCs/>
          <w:sz w:val="18"/>
          <w:szCs w:val="18"/>
        </w:rPr>
      </w:pPr>
    </w:p>
    <w:p w14:paraId="731D7090" w14:textId="77777777" w:rsidR="00AA7C2D" w:rsidRDefault="00AA7C2D" w:rsidP="00F031DF">
      <w:pPr>
        <w:rPr>
          <w:rFonts w:cs="Arial"/>
          <w:i/>
          <w:iCs/>
          <w:sz w:val="18"/>
          <w:szCs w:val="18"/>
        </w:rPr>
      </w:pPr>
    </w:p>
    <w:p w14:paraId="7F16CCF5" w14:textId="27EC9DB6" w:rsidR="00AA7C2D" w:rsidRPr="0038616E" w:rsidRDefault="00871941" w:rsidP="00F031DF">
      <w:pPr>
        <w:rPr>
          <w:rFonts w:ascii="DIN OT" w:hAnsi="DIN OT"/>
        </w:rPr>
        <w:sectPr w:rsidR="00AA7C2D" w:rsidRPr="0038616E">
          <w:footerReference w:type="default" r:id="rId12"/>
          <w:pgSz w:w="12240" w:h="15840"/>
          <w:pgMar w:top="1440" w:right="1440" w:bottom="1440" w:left="1440" w:header="708" w:footer="708" w:gutter="0"/>
          <w:cols w:space="708"/>
          <w:docGrid w:linePitch="360"/>
        </w:sectPr>
      </w:pPr>
      <w:r>
        <w:rPr>
          <w:rFonts w:ascii="DIN OT" w:hAnsi="DIN OT"/>
          <w:b/>
          <w:bCs/>
          <w:color w:val="393357"/>
          <w:sz w:val="28"/>
          <w:szCs w:val="28"/>
        </w:rPr>
        <w:t xml:space="preserve">G. </w:t>
      </w:r>
      <w:r w:rsidR="0038616E" w:rsidRPr="0038616E">
        <w:rPr>
          <w:rFonts w:ascii="DIN OT" w:hAnsi="DIN OT"/>
          <w:b/>
          <w:bCs/>
          <w:color w:val="393357"/>
          <w:sz w:val="28"/>
          <w:szCs w:val="28"/>
        </w:rPr>
        <w:t>Student Responsibilities and Conduct</w:t>
      </w:r>
      <w:r w:rsidR="0038616E">
        <w:rPr>
          <w:rFonts w:ascii="DIN OT" w:hAnsi="DIN OT"/>
          <w:b/>
          <w:bCs/>
          <w:color w:val="393357"/>
          <w:sz w:val="28"/>
          <w:szCs w:val="28"/>
        </w:rPr>
        <w:br/>
      </w:r>
      <w:r w:rsidR="0038616E" w:rsidRPr="0038616E">
        <w:rPr>
          <w:rFonts w:ascii="DIN OT" w:hAnsi="DIN OT"/>
        </w:rPr>
        <w:t xml:space="preserve">Students are expected to conduct themselves with the utmost professionalism in all classes.  Information and policies on student responsibilities and conduct, including dysfunctional behavior (such as attendance, plagiarism, cheating, </w:t>
      </w:r>
      <w:proofErr w:type="spellStart"/>
      <w:r w:rsidR="0038616E" w:rsidRPr="0038616E">
        <w:rPr>
          <w:rFonts w:ascii="DIN OT" w:hAnsi="DIN OT"/>
        </w:rPr>
        <w:t>etc</w:t>
      </w:r>
      <w:proofErr w:type="spellEnd"/>
      <w:r w:rsidR="0038616E" w:rsidRPr="0038616E">
        <w:rPr>
          <w:rFonts w:ascii="DIN OT" w:hAnsi="DIN OT"/>
        </w:rPr>
        <w:t>) and grievance procedures are in the Student Handbook.</w:t>
      </w:r>
    </w:p>
    <w:p w14:paraId="1855AECE" w14:textId="2E100197" w:rsidR="007261C8" w:rsidRDefault="00276B9C" w:rsidP="00015624">
      <w:pPr>
        <w:rPr>
          <w:rFonts w:ascii="DIN OT" w:hAnsi="DIN OT"/>
          <w:b/>
          <w:bCs/>
          <w:color w:val="393357"/>
          <w:sz w:val="28"/>
          <w:szCs w:val="28"/>
        </w:rPr>
      </w:pPr>
      <w:r>
        <w:rPr>
          <w:rFonts w:ascii="DIN OT" w:hAnsi="DIN OT"/>
          <w:b/>
          <w:bCs/>
          <w:color w:val="393357"/>
          <w:sz w:val="28"/>
          <w:szCs w:val="28"/>
        </w:rPr>
        <w:lastRenderedPageBreak/>
        <w:t>H. Course Schedule</w:t>
      </w:r>
      <w:r w:rsidR="002414E5">
        <w:rPr>
          <w:rFonts w:ascii="DIN OT" w:hAnsi="DIN OT"/>
          <w:b/>
          <w:bCs/>
          <w:color w:val="393357"/>
          <w:sz w:val="28"/>
          <w:szCs w:val="28"/>
        </w:rPr>
        <w:br/>
      </w:r>
    </w:p>
    <w:tbl>
      <w:tblPr>
        <w:tblStyle w:val="GridTable4-Accent3"/>
        <w:tblW w:w="22112" w:type="dxa"/>
        <w:tblLayout w:type="fixed"/>
        <w:tblLook w:val="06A0" w:firstRow="1" w:lastRow="0" w:firstColumn="1" w:lastColumn="0" w:noHBand="1" w:noVBand="1"/>
      </w:tblPr>
      <w:tblGrid>
        <w:gridCol w:w="1206"/>
        <w:gridCol w:w="2333"/>
        <w:gridCol w:w="2835"/>
        <w:gridCol w:w="1843"/>
        <w:gridCol w:w="3176"/>
        <w:gridCol w:w="2676"/>
        <w:gridCol w:w="2675"/>
        <w:gridCol w:w="2803"/>
        <w:gridCol w:w="2565"/>
      </w:tblGrid>
      <w:tr w:rsidR="00445914" w:rsidRPr="005D007B" w14:paraId="4440E35D" w14:textId="77777777" w:rsidTr="056886B8">
        <w:trPr>
          <w:cnfStyle w:val="100000000000" w:firstRow="1" w:lastRow="0" w:firstColumn="0" w:lastColumn="0" w:oddVBand="0" w:evenVBand="0" w:oddHBand="0" w:evenHBand="0" w:firstRowFirstColumn="0" w:firstRowLastColumn="0" w:lastRowFirstColumn="0" w:lastRowLastColumn="0"/>
          <w:trHeight w:val="1443"/>
        </w:trPr>
        <w:tc>
          <w:tcPr>
            <w:cnfStyle w:val="001000000000" w:firstRow="0" w:lastRow="0" w:firstColumn="1" w:lastColumn="0" w:oddVBand="0" w:evenVBand="0" w:oddHBand="0" w:evenHBand="0" w:firstRowFirstColumn="0" w:firstRowLastColumn="0" w:lastRowFirstColumn="0" w:lastRowLastColumn="0"/>
            <w:tcW w:w="1206" w:type="dxa"/>
            <w:shd w:val="clear" w:color="auto" w:fill="393357"/>
            <w:vAlign w:val="center"/>
            <w:hideMark/>
          </w:tcPr>
          <w:p w14:paraId="6A403278" w14:textId="77777777" w:rsidR="00445914" w:rsidRPr="009017C9" w:rsidRDefault="00445914" w:rsidP="002A75E2">
            <w:pPr>
              <w:jc w:val="center"/>
              <w:rPr>
                <w:rFonts w:eastAsia="Times New Roman" w:cs="Arial"/>
                <w:color w:val="FFFFFF"/>
                <w:sz w:val="18"/>
                <w:szCs w:val="18"/>
                <w:lang w:val="en-PH" w:eastAsia="en-PH"/>
              </w:rPr>
            </w:pPr>
            <w:r w:rsidRPr="009017C9">
              <w:rPr>
                <w:rFonts w:eastAsia="Times New Roman" w:cs="Arial"/>
                <w:color w:val="FFFFFF"/>
                <w:sz w:val="18"/>
                <w:szCs w:val="18"/>
                <w:lang w:val="en-PH" w:eastAsia="en-PH"/>
              </w:rPr>
              <w:t>Session Number</w:t>
            </w:r>
          </w:p>
        </w:tc>
        <w:tc>
          <w:tcPr>
            <w:tcW w:w="2333" w:type="dxa"/>
            <w:shd w:val="clear" w:color="auto" w:fill="393357"/>
            <w:vAlign w:val="center"/>
            <w:hideMark/>
          </w:tcPr>
          <w:p w14:paraId="3BDD1F81" w14:textId="77777777" w:rsidR="00445914" w:rsidRPr="009017C9" w:rsidRDefault="00445914" w:rsidP="002A75E2">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18"/>
                <w:szCs w:val="18"/>
                <w:lang w:val="en-PH" w:eastAsia="en-PH"/>
              </w:rPr>
            </w:pPr>
            <w:r w:rsidRPr="009017C9">
              <w:rPr>
                <w:rFonts w:eastAsia="Times New Roman" w:cs="Arial"/>
                <w:color w:val="FFFFFF"/>
                <w:sz w:val="18"/>
                <w:szCs w:val="18"/>
                <w:lang w:val="en-PH" w:eastAsia="en-PH"/>
              </w:rPr>
              <w:t>Session Topic</w:t>
            </w:r>
            <w:r w:rsidRPr="009017C9">
              <w:rPr>
                <w:rFonts w:eastAsia="Times New Roman" w:cs="Arial"/>
                <w:color w:val="FFFFFF"/>
                <w:sz w:val="18"/>
                <w:szCs w:val="18"/>
                <w:lang w:val="en-PH" w:eastAsia="en-PH"/>
              </w:rPr>
              <w:br/>
            </w:r>
            <w:r w:rsidRPr="009017C9">
              <w:rPr>
                <w:rFonts w:eastAsia="Times New Roman" w:cs="Arial"/>
                <w:sz w:val="18"/>
                <w:szCs w:val="18"/>
                <w:lang w:val="en-PH" w:eastAsia="en-PH"/>
              </w:rPr>
              <w:t>(in-session)</w:t>
            </w:r>
          </w:p>
        </w:tc>
        <w:tc>
          <w:tcPr>
            <w:tcW w:w="2835" w:type="dxa"/>
            <w:shd w:val="clear" w:color="auto" w:fill="393357"/>
            <w:vAlign w:val="center"/>
            <w:hideMark/>
          </w:tcPr>
          <w:p w14:paraId="2D0E5FA5" w14:textId="77777777" w:rsidR="00445914" w:rsidRPr="009017C9" w:rsidRDefault="00445914" w:rsidP="002A75E2">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18"/>
                <w:szCs w:val="18"/>
                <w:lang w:val="en-PH" w:eastAsia="en-PH"/>
              </w:rPr>
            </w:pPr>
            <w:r w:rsidRPr="009017C9">
              <w:rPr>
                <w:rFonts w:eastAsia="Times New Roman" w:cs="Arial"/>
                <w:color w:val="FFFFFF"/>
                <w:sz w:val="18"/>
                <w:szCs w:val="18"/>
                <w:lang w:val="en-PH" w:eastAsia="en-PH"/>
              </w:rPr>
              <w:t>Pre-session</w:t>
            </w:r>
            <w:r w:rsidRPr="009017C9">
              <w:rPr>
                <w:rFonts w:eastAsia="Times New Roman" w:cs="Arial"/>
                <w:color w:val="FFFFFF"/>
                <w:sz w:val="18"/>
                <w:szCs w:val="18"/>
                <w:lang w:val="en-PH" w:eastAsia="en-PH"/>
              </w:rPr>
              <w:br/>
              <w:t>Activity</w:t>
            </w:r>
          </w:p>
        </w:tc>
        <w:tc>
          <w:tcPr>
            <w:tcW w:w="1843" w:type="dxa"/>
            <w:shd w:val="clear" w:color="auto" w:fill="393357"/>
            <w:vAlign w:val="center"/>
            <w:hideMark/>
          </w:tcPr>
          <w:p w14:paraId="6920078D" w14:textId="77777777" w:rsidR="00445914" w:rsidRPr="009017C9" w:rsidRDefault="00445914" w:rsidP="002A75E2">
            <w:pPr>
              <w:jc w:val="center"/>
              <w:cnfStyle w:val="100000000000" w:firstRow="1" w:lastRow="0" w:firstColumn="0" w:lastColumn="0" w:oddVBand="0" w:evenVBand="0" w:oddHBand="0" w:evenHBand="0" w:firstRowFirstColumn="0" w:firstRowLastColumn="0" w:lastRowFirstColumn="0" w:lastRowLastColumn="0"/>
              <w:rPr>
                <w:rFonts w:eastAsia="Times New Roman" w:cs="Arial"/>
                <w:i/>
                <w:iCs/>
                <w:color w:val="FFFFFF"/>
                <w:sz w:val="18"/>
                <w:szCs w:val="18"/>
                <w:lang w:val="en-PH" w:eastAsia="en-PH"/>
              </w:rPr>
            </w:pPr>
            <w:r w:rsidRPr="009017C9">
              <w:rPr>
                <w:rFonts w:eastAsia="Times New Roman" w:cs="Arial"/>
                <w:i/>
                <w:iCs/>
                <w:color w:val="FFFFFF"/>
                <w:sz w:val="18"/>
                <w:szCs w:val="18"/>
                <w:lang w:val="en-PH" w:eastAsia="en-PH"/>
              </w:rPr>
              <w:t>Faculty/Resource Speaker</w:t>
            </w:r>
          </w:p>
        </w:tc>
        <w:tc>
          <w:tcPr>
            <w:tcW w:w="3176" w:type="dxa"/>
            <w:shd w:val="clear" w:color="auto" w:fill="393357"/>
            <w:vAlign w:val="center"/>
            <w:hideMark/>
          </w:tcPr>
          <w:p w14:paraId="0CCE9341" w14:textId="77777777" w:rsidR="00445914" w:rsidRPr="009017C9" w:rsidRDefault="00445914" w:rsidP="002A75E2">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18"/>
                <w:szCs w:val="18"/>
                <w:lang w:val="en-PH" w:eastAsia="en-PH"/>
              </w:rPr>
            </w:pPr>
            <w:r w:rsidRPr="009017C9">
              <w:rPr>
                <w:rFonts w:eastAsia="Times New Roman" w:cs="Arial"/>
                <w:color w:val="FFFFFF"/>
                <w:sz w:val="18"/>
                <w:szCs w:val="18"/>
                <w:lang w:val="en-PH" w:eastAsia="en-PH"/>
              </w:rPr>
              <w:t>Learning or Case Materials</w:t>
            </w:r>
          </w:p>
        </w:tc>
        <w:tc>
          <w:tcPr>
            <w:tcW w:w="2676" w:type="dxa"/>
            <w:shd w:val="clear" w:color="auto" w:fill="393357"/>
            <w:vAlign w:val="center"/>
            <w:hideMark/>
          </w:tcPr>
          <w:p w14:paraId="6BF3CEB8" w14:textId="77777777" w:rsidR="00445914" w:rsidRPr="009017C9" w:rsidRDefault="00445914" w:rsidP="002A75E2">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18"/>
                <w:szCs w:val="18"/>
                <w:lang w:val="en-PH" w:eastAsia="en-PH"/>
              </w:rPr>
            </w:pPr>
            <w:r w:rsidRPr="009017C9">
              <w:rPr>
                <w:rFonts w:eastAsia="Times New Roman" w:cs="Arial"/>
                <w:color w:val="FFFFFF"/>
                <w:sz w:val="18"/>
                <w:szCs w:val="18"/>
                <w:lang w:val="en-PH" w:eastAsia="en-PH"/>
              </w:rPr>
              <w:t>Supplementary Readings</w:t>
            </w:r>
          </w:p>
        </w:tc>
        <w:tc>
          <w:tcPr>
            <w:tcW w:w="2675" w:type="dxa"/>
            <w:shd w:val="clear" w:color="auto" w:fill="393357"/>
            <w:vAlign w:val="center"/>
            <w:hideMark/>
          </w:tcPr>
          <w:p w14:paraId="034E6C32" w14:textId="77777777" w:rsidR="00445914" w:rsidRPr="00937BB1" w:rsidRDefault="00445914" w:rsidP="002A75E2">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lang w:val="en-PH" w:eastAsia="en-PH"/>
              </w:rPr>
            </w:pPr>
            <w:r w:rsidRPr="00937BB1">
              <w:rPr>
                <w:rFonts w:eastAsia="Times New Roman" w:cs="Arial"/>
                <w:color w:val="FFFFFF"/>
                <w:sz w:val="20"/>
                <w:szCs w:val="20"/>
                <w:lang w:val="en-PH" w:eastAsia="en-PH"/>
              </w:rPr>
              <w:t>Assessment activities</w:t>
            </w:r>
          </w:p>
        </w:tc>
        <w:tc>
          <w:tcPr>
            <w:tcW w:w="2803" w:type="dxa"/>
            <w:shd w:val="clear" w:color="auto" w:fill="393357"/>
            <w:vAlign w:val="center"/>
            <w:hideMark/>
          </w:tcPr>
          <w:p w14:paraId="72997DAC" w14:textId="77777777" w:rsidR="00445914" w:rsidRPr="00937BB1" w:rsidRDefault="00445914" w:rsidP="002A75E2">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lang w:val="en-PH" w:eastAsia="en-PH"/>
              </w:rPr>
            </w:pPr>
            <w:r w:rsidRPr="00937BB1">
              <w:rPr>
                <w:rFonts w:eastAsia="Times New Roman" w:cs="Arial"/>
                <w:color w:val="FFFFFF"/>
                <w:sz w:val="20"/>
                <w:szCs w:val="20"/>
                <w:lang w:val="en-PH" w:eastAsia="en-PH"/>
              </w:rPr>
              <w:t>Requirements or Submissions</w:t>
            </w:r>
          </w:p>
        </w:tc>
        <w:tc>
          <w:tcPr>
            <w:tcW w:w="2565" w:type="dxa"/>
            <w:shd w:val="clear" w:color="auto" w:fill="393357"/>
            <w:vAlign w:val="center"/>
            <w:hideMark/>
          </w:tcPr>
          <w:p w14:paraId="05772295" w14:textId="77777777" w:rsidR="00445914" w:rsidRPr="00937BB1" w:rsidRDefault="00445914" w:rsidP="002A75E2">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FFFFFF"/>
                <w:sz w:val="20"/>
                <w:szCs w:val="20"/>
                <w:lang w:val="en-PH" w:eastAsia="en-PH"/>
              </w:rPr>
            </w:pPr>
            <w:r w:rsidRPr="00937BB1">
              <w:rPr>
                <w:rFonts w:eastAsia="Times New Roman" w:cs="Arial"/>
                <w:color w:val="FFFFFF"/>
                <w:sz w:val="20"/>
                <w:szCs w:val="20"/>
                <w:lang w:val="en-PH" w:eastAsia="en-PH"/>
              </w:rPr>
              <w:t>Post-session</w:t>
            </w:r>
            <w:r w:rsidRPr="00937BB1">
              <w:rPr>
                <w:rFonts w:eastAsia="Times New Roman" w:cs="Arial"/>
                <w:color w:val="FFFFFF"/>
                <w:sz w:val="20"/>
                <w:szCs w:val="20"/>
                <w:lang w:val="en-PH" w:eastAsia="en-PH"/>
              </w:rPr>
              <w:br/>
              <w:t>Activity</w:t>
            </w:r>
          </w:p>
        </w:tc>
      </w:tr>
      <w:tr w:rsidR="00445914" w:rsidRPr="005D007B" w14:paraId="500EBC88" w14:textId="77777777" w:rsidTr="056886B8">
        <w:trPr>
          <w:trHeight w:val="1228"/>
        </w:trPr>
        <w:tc>
          <w:tcPr>
            <w:cnfStyle w:val="001000000000" w:firstRow="0" w:lastRow="0" w:firstColumn="1" w:lastColumn="0" w:oddVBand="0" w:evenVBand="0" w:oddHBand="0" w:evenHBand="0" w:firstRowFirstColumn="0" w:firstRowLastColumn="0" w:lastRowFirstColumn="0" w:lastRowLastColumn="0"/>
            <w:tcW w:w="1206" w:type="dxa"/>
            <w:noWrap/>
            <w:hideMark/>
          </w:tcPr>
          <w:p w14:paraId="08F3BBF8" w14:textId="17FED0BD" w:rsidR="00445914" w:rsidRPr="009017C9" w:rsidRDefault="4E03C58B" w:rsidP="002A75E2">
            <w:pPr>
              <w:jc w:val="center"/>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Session 1</w:t>
            </w:r>
            <w:r w:rsidR="00445914">
              <w:br/>
            </w:r>
            <w:r w:rsidR="00517ECD">
              <w:rPr>
                <w:rFonts w:eastAsia="Times New Roman" w:cs="Arial"/>
                <w:color w:val="000000" w:themeColor="text1"/>
                <w:sz w:val="18"/>
                <w:szCs w:val="18"/>
                <w:lang w:val="en-PH" w:eastAsia="en-PH"/>
              </w:rPr>
              <w:t>February 24</w:t>
            </w:r>
            <w:r w:rsidR="2E87ED5F" w:rsidRPr="056886B8">
              <w:rPr>
                <w:rFonts w:eastAsia="Times New Roman" w:cs="Arial"/>
                <w:color w:val="000000" w:themeColor="text1"/>
                <w:sz w:val="18"/>
                <w:szCs w:val="18"/>
                <w:lang w:val="en-PH" w:eastAsia="en-PH"/>
              </w:rPr>
              <w:t>, 202</w:t>
            </w:r>
            <w:r w:rsidR="00517ECD">
              <w:rPr>
                <w:rFonts w:eastAsia="Times New Roman" w:cs="Arial"/>
                <w:color w:val="000000" w:themeColor="text1"/>
                <w:sz w:val="18"/>
                <w:szCs w:val="18"/>
                <w:lang w:val="en-PH" w:eastAsia="en-PH"/>
              </w:rPr>
              <w:t>6</w:t>
            </w:r>
            <w:r w:rsidR="2E87ED5F" w:rsidRPr="056886B8">
              <w:rPr>
                <w:rFonts w:eastAsia="Times New Roman" w:cs="Arial"/>
                <w:color w:val="000000" w:themeColor="text1"/>
                <w:sz w:val="18"/>
                <w:szCs w:val="18"/>
                <w:lang w:val="en-PH" w:eastAsia="en-PH"/>
              </w:rPr>
              <w:t>: 6:00</w:t>
            </w:r>
            <w:r w:rsidR="26E1E2ED" w:rsidRPr="056886B8">
              <w:rPr>
                <w:rFonts w:eastAsia="Times New Roman" w:cs="Arial"/>
                <w:color w:val="000000" w:themeColor="text1"/>
                <w:sz w:val="18"/>
                <w:szCs w:val="18"/>
                <w:lang w:val="en-PH" w:eastAsia="en-PH"/>
              </w:rPr>
              <w:t>p</w:t>
            </w:r>
            <w:r w:rsidR="2E87ED5F" w:rsidRPr="056886B8">
              <w:rPr>
                <w:rFonts w:eastAsia="Times New Roman" w:cs="Arial"/>
                <w:color w:val="000000" w:themeColor="text1"/>
                <w:sz w:val="18"/>
                <w:szCs w:val="18"/>
                <w:lang w:val="en-PH" w:eastAsia="en-PH"/>
              </w:rPr>
              <w:t>m</w:t>
            </w:r>
            <w:r w:rsidR="7E87BDD2" w:rsidRPr="056886B8">
              <w:rPr>
                <w:rFonts w:eastAsia="Times New Roman" w:cs="Arial"/>
                <w:color w:val="000000" w:themeColor="text1"/>
                <w:sz w:val="18"/>
                <w:szCs w:val="18"/>
                <w:lang w:val="en-PH" w:eastAsia="en-PH"/>
              </w:rPr>
              <w:t>-7:30pm</w:t>
            </w:r>
          </w:p>
        </w:tc>
        <w:tc>
          <w:tcPr>
            <w:tcW w:w="2333" w:type="dxa"/>
            <w:hideMark/>
          </w:tcPr>
          <w:p w14:paraId="097ED497" w14:textId="09C78164" w:rsidR="00445914" w:rsidRPr="009017C9" w:rsidRDefault="4E03C58B"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Introduction</w:t>
            </w:r>
            <w:r w:rsidR="5D06DBCA" w:rsidRPr="056886B8">
              <w:rPr>
                <w:rFonts w:eastAsia="Times New Roman" w:cs="Arial"/>
                <w:color w:val="000000" w:themeColor="text1"/>
                <w:sz w:val="18"/>
                <w:szCs w:val="18"/>
                <w:lang w:val="en-PH" w:eastAsia="en-PH"/>
              </w:rPr>
              <w:t xml:space="preserve"> to the Course</w:t>
            </w:r>
          </w:p>
        </w:tc>
        <w:tc>
          <w:tcPr>
            <w:tcW w:w="2835" w:type="dxa"/>
            <w:hideMark/>
          </w:tcPr>
          <w:p w14:paraId="61AE60DF"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1843" w:type="dxa"/>
            <w:hideMark/>
          </w:tcPr>
          <w:p w14:paraId="6AB4D025" w14:textId="63ED3A99" w:rsidR="00445914" w:rsidRPr="009017C9" w:rsidRDefault="007D468E"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Pr>
                <w:rFonts w:eastAsia="Times New Roman" w:cs="Arial"/>
                <w:sz w:val="18"/>
                <w:szCs w:val="18"/>
                <w:lang w:val="en-PH" w:eastAsia="en-PH"/>
              </w:rPr>
              <w:t>Ma. Victoria Q. Caparas</w:t>
            </w:r>
          </w:p>
        </w:tc>
        <w:tc>
          <w:tcPr>
            <w:tcW w:w="3176" w:type="dxa"/>
            <w:hideMark/>
          </w:tcPr>
          <w:p w14:paraId="35A21474"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6" w:type="dxa"/>
            <w:hideMark/>
          </w:tcPr>
          <w:p w14:paraId="25F76708"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5" w:type="dxa"/>
            <w:hideMark/>
          </w:tcPr>
          <w:p w14:paraId="1F385CEC" w14:textId="416D3767"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803" w:type="dxa"/>
            <w:hideMark/>
          </w:tcPr>
          <w:p w14:paraId="532EF6FC" w14:textId="6EB6FD86" w:rsidR="00445914" w:rsidRPr="00937BB1" w:rsidRDefault="545678A4" w:rsidP="26C3730E">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r w:rsidRPr="056886B8">
              <w:rPr>
                <w:rFonts w:eastAsia="Times New Roman" w:cs="Arial"/>
                <w:sz w:val="20"/>
                <w:szCs w:val="20"/>
                <w:lang w:val="en-PH" w:eastAsia="en-PH"/>
              </w:rPr>
              <w:t>LR#1 due on</w:t>
            </w:r>
            <w:r w:rsidR="4D9F95A9" w:rsidRPr="056886B8">
              <w:rPr>
                <w:rFonts w:eastAsia="Times New Roman" w:cs="Arial"/>
                <w:sz w:val="20"/>
                <w:szCs w:val="20"/>
                <w:lang w:val="en-PH" w:eastAsia="en-PH"/>
              </w:rPr>
              <w:t xml:space="preserve"> </w:t>
            </w:r>
            <w:r w:rsidR="00517ECD">
              <w:rPr>
                <w:rFonts w:eastAsia="Times New Roman" w:cs="Arial"/>
                <w:sz w:val="20"/>
                <w:szCs w:val="20"/>
                <w:lang w:val="en-PH" w:eastAsia="en-PH"/>
              </w:rPr>
              <w:t>Feb 25</w:t>
            </w:r>
          </w:p>
          <w:p w14:paraId="50519A5B" w14:textId="630FEEDF"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565" w:type="dxa"/>
            <w:hideMark/>
          </w:tcPr>
          <w:p w14:paraId="378A7EBC" w14:textId="230CF599" w:rsidR="00445914" w:rsidRPr="00937BB1" w:rsidRDefault="4D9F95A9" w:rsidP="002A75E2">
            <w:pPr>
              <w:cnfStyle w:val="000000000000" w:firstRow="0" w:lastRow="0" w:firstColumn="0" w:lastColumn="0" w:oddVBand="0" w:evenVBand="0" w:oddHBand="0" w:evenHBand="0" w:firstRowFirstColumn="0" w:firstRowLastColumn="0" w:lastRowFirstColumn="0" w:lastRowLastColumn="0"/>
            </w:pPr>
            <w:r w:rsidRPr="056886B8">
              <w:rPr>
                <w:rFonts w:eastAsia="Arial" w:cs="Arial"/>
                <w:color w:val="000000" w:themeColor="text1"/>
                <w:sz w:val="20"/>
                <w:szCs w:val="20"/>
                <w:lang w:val="en-PH"/>
              </w:rPr>
              <w:t>Reflect on a chosen prompt and complete your leadership reflection.</w:t>
            </w:r>
          </w:p>
          <w:p w14:paraId="659B7FFB" w14:textId="68DC22A5"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r>
      <w:tr w:rsidR="00445914" w:rsidRPr="005D007B" w14:paraId="2255CEF5" w14:textId="77777777" w:rsidTr="056886B8">
        <w:trPr>
          <w:trHeight w:val="1228"/>
        </w:trPr>
        <w:tc>
          <w:tcPr>
            <w:cnfStyle w:val="001000000000" w:firstRow="0" w:lastRow="0" w:firstColumn="1" w:lastColumn="0" w:oddVBand="0" w:evenVBand="0" w:oddHBand="0" w:evenHBand="0" w:firstRowFirstColumn="0" w:firstRowLastColumn="0" w:lastRowFirstColumn="0" w:lastRowLastColumn="0"/>
            <w:tcW w:w="1206" w:type="dxa"/>
            <w:noWrap/>
            <w:hideMark/>
          </w:tcPr>
          <w:p w14:paraId="798BB70F" w14:textId="3550BBF8" w:rsidR="00445914" w:rsidRPr="009017C9" w:rsidRDefault="007D468E" w:rsidP="002A75E2">
            <w:pPr>
              <w:jc w:val="center"/>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Session 2</w:t>
            </w:r>
            <w:r>
              <w:br/>
            </w:r>
            <w:r w:rsidR="00517ECD">
              <w:rPr>
                <w:rFonts w:eastAsia="Times New Roman" w:cs="Arial"/>
                <w:color w:val="000000" w:themeColor="text1"/>
                <w:sz w:val="18"/>
                <w:szCs w:val="18"/>
                <w:lang w:val="en-PH" w:eastAsia="en-PH"/>
              </w:rPr>
              <w:t>February 26</w:t>
            </w:r>
            <w:r w:rsidR="3D862148" w:rsidRPr="056886B8">
              <w:rPr>
                <w:rFonts w:eastAsia="Times New Roman" w:cs="Arial"/>
                <w:color w:val="000000" w:themeColor="text1"/>
                <w:sz w:val="18"/>
                <w:szCs w:val="18"/>
                <w:lang w:val="en-PH" w:eastAsia="en-PH"/>
              </w:rPr>
              <w:t>, 202</w:t>
            </w:r>
            <w:r w:rsidR="00517ECD">
              <w:rPr>
                <w:rFonts w:eastAsia="Times New Roman" w:cs="Arial"/>
                <w:color w:val="000000" w:themeColor="text1"/>
                <w:sz w:val="18"/>
                <w:szCs w:val="18"/>
                <w:lang w:val="en-PH" w:eastAsia="en-PH"/>
              </w:rPr>
              <w:t>6</w:t>
            </w:r>
            <w:r w:rsidR="3D862148" w:rsidRPr="056886B8">
              <w:rPr>
                <w:rFonts w:eastAsia="Times New Roman" w:cs="Arial"/>
                <w:color w:val="000000" w:themeColor="text1"/>
                <w:sz w:val="18"/>
                <w:szCs w:val="18"/>
                <w:lang w:val="en-PH" w:eastAsia="en-PH"/>
              </w:rPr>
              <w:t>: 6:00</w:t>
            </w:r>
            <w:r w:rsidR="1D4A5E99" w:rsidRPr="056886B8">
              <w:rPr>
                <w:rFonts w:eastAsia="Times New Roman" w:cs="Arial"/>
                <w:color w:val="000000" w:themeColor="text1"/>
                <w:sz w:val="18"/>
                <w:szCs w:val="18"/>
                <w:lang w:val="en-PH" w:eastAsia="en-PH"/>
              </w:rPr>
              <w:t>p</w:t>
            </w:r>
            <w:r w:rsidR="3D862148" w:rsidRPr="056886B8">
              <w:rPr>
                <w:rFonts w:eastAsia="Times New Roman" w:cs="Arial"/>
                <w:color w:val="000000" w:themeColor="text1"/>
                <w:sz w:val="18"/>
                <w:szCs w:val="18"/>
                <w:lang w:val="en-PH" w:eastAsia="en-PH"/>
              </w:rPr>
              <w:t>m-7:30pm</w:t>
            </w:r>
          </w:p>
        </w:tc>
        <w:tc>
          <w:tcPr>
            <w:tcW w:w="2333" w:type="dxa"/>
            <w:hideMark/>
          </w:tcPr>
          <w:p w14:paraId="7FFAA152" w14:textId="7ED7779C" w:rsidR="00445914" w:rsidRPr="009017C9" w:rsidRDefault="766EC5A4" w:rsidP="056886B8">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en-PH" w:eastAsia="en-PH"/>
              </w:rPr>
            </w:pPr>
            <w:r w:rsidRPr="056886B8">
              <w:rPr>
                <w:rFonts w:eastAsia="Times New Roman" w:cs="Arial"/>
                <w:color w:val="000000" w:themeColor="text1"/>
                <w:sz w:val="18"/>
                <w:szCs w:val="18"/>
                <w:lang w:val="en-PH" w:eastAsia="en-PH"/>
              </w:rPr>
              <w:t xml:space="preserve">Diagnosing the </w:t>
            </w:r>
            <w:r w:rsidR="503F4FEC" w:rsidRPr="056886B8">
              <w:rPr>
                <w:rFonts w:eastAsia="Times New Roman" w:cs="Arial"/>
                <w:color w:val="000000" w:themeColor="text1"/>
                <w:sz w:val="18"/>
                <w:szCs w:val="18"/>
                <w:lang w:val="en-PH" w:eastAsia="en-PH"/>
              </w:rPr>
              <w:t>Need for Change</w:t>
            </w:r>
          </w:p>
        </w:tc>
        <w:tc>
          <w:tcPr>
            <w:tcW w:w="2835" w:type="dxa"/>
            <w:hideMark/>
          </w:tcPr>
          <w:p w14:paraId="4D0BD620" w14:textId="38B5A840" w:rsidR="00445914" w:rsidRPr="009017C9" w:rsidRDefault="423179BA" w:rsidP="26C3730E">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sidRPr="056886B8">
              <w:rPr>
                <w:rFonts w:eastAsia="Times New Roman" w:cs="Arial"/>
                <w:sz w:val="18"/>
                <w:szCs w:val="18"/>
                <w:lang w:val="en-PH" w:eastAsia="en-PH"/>
              </w:rPr>
              <w:t>Read pages 1-1</w:t>
            </w:r>
            <w:r w:rsidR="512EA9B4" w:rsidRPr="056886B8">
              <w:rPr>
                <w:rFonts w:eastAsia="Times New Roman" w:cs="Arial"/>
                <w:sz w:val="18"/>
                <w:szCs w:val="18"/>
                <w:lang w:val="en-PH" w:eastAsia="en-PH"/>
              </w:rPr>
              <w:t>2</w:t>
            </w:r>
            <w:r w:rsidRPr="056886B8">
              <w:rPr>
                <w:rFonts w:eastAsia="Times New Roman" w:cs="Arial"/>
                <w:sz w:val="18"/>
                <w:szCs w:val="18"/>
                <w:lang w:val="en-PH" w:eastAsia="en-PH"/>
              </w:rPr>
              <w:t xml:space="preserve"> (case narrative) and refer to pages 1</w:t>
            </w:r>
            <w:r w:rsidR="0E23FF35" w:rsidRPr="056886B8">
              <w:rPr>
                <w:rFonts w:eastAsia="Times New Roman" w:cs="Arial"/>
                <w:sz w:val="18"/>
                <w:szCs w:val="18"/>
                <w:lang w:val="en-PH" w:eastAsia="en-PH"/>
              </w:rPr>
              <w:t>3</w:t>
            </w:r>
            <w:r w:rsidRPr="056886B8">
              <w:rPr>
                <w:rFonts w:eastAsia="Times New Roman" w:cs="Arial"/>
                <w:sz w:val="18"/>
                <w:szCs w:val="18"/>
                <w:lang w:val="en-PH" w:eastAsia="en-PH"/>
              </w:rPr>
              <w:t>-</w:t>
            </w:r>
            <w:r w:rsidR="3847BB41" w:rsidRPr="056886B8">
              <w:rPr>
                <w:rFonts w:eastAsia="Times New Roman" w:cs="Arial"/>
                <w:sz w:val="18"/>
                <w:szCs w:val="18"/>
                <w:lang w:val="en-PH" w:eastAsia="en-PH"/>
              </w:rPr>
              <w:t>15</w:t>
            </w:r>
            <w:r w:rsidRPr="056886B8">
              <w:rPr>
                <w:rFonts w:eastAsia="Times New Roman" w:cs="Arial"/>
                <w:sz w:val="18"/>
                <w:szCs w:val="18"/>
                <w:lang w:val="en-PH" w:eastAsia="en-PH"/>
              </w:rPr>
              <w:t xml:space="preserve"> (exhibits). </w:t>
            </w:r>
            <w:r w:rsidR="00445914">
              <w:br/>
            </w:r>
          </w:p>
        </w:tc>
        <w:tc>
          <w:tcPr>
            <w:tcW w:w="1843" w:type="dxa"/>
            <w:hideMark/>
          </w:tcPr>
          <w:p w14:paraId="5A2275E5" w14:textId="6B84E884" w:rsidR="00445914" w:rsidRPr="009017C9" w:rsidRDefault="007D468E"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Pr>
                <w:rFonts w:eastAsia="Times New Roman" w:cs="Arial"/>
                <w:sz w:val="18"/>
                <w:szCs w:val="18"/>
                <w:lang w:val="en-PH" w:eastAsia="en-PH"/>
              </w:rPr>
              <w:t>Ma. Victoria Q. Caparas</w:t>
            </w:r>
          </w:p>
        </w:tc>
        <w:tc>
          <w:tcPr>
            <w:tcW w:w="3176" w:type="dxa"/>
            <w:hideMark/>
          </w:tcPr>
          <w:p w14:paraId="7711BE16" w14:textId="4ECA2D45" w:rsidR="00445914" w:rsidRPr="009017C9" w:rsidRDefault="3E7C4CB4" w:rsidP="26C3730E">
            <w:pPr>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18"/>
                <w:szCs w:val="18"/>
                <w:lang w:val="en-PH"/>
              </w:rPr>
            </w:pPr>
            <w:r w:rsidRPr="056886B8">
              <w:rPr>
                <w:rFonts w:eastAsia="Arial" w:cs="Arial"/>
                <w:color w:val="000000" w:themeColor="text1"/>
                <w:sz w:val="18"/>
                <w:szCs w:val="18"/>
                <w:lang w:val="en-PH"/>
              </w:rPr>
              <w:t>Ron Johnson: A Career in Retail. HBS No. 516016.</w:t>
            </w:r>
          </w:p>
        </w:tc>
        <w:tc>
          <w:tcPr>
            <w:tcW w:w="2676" w:type="dxa"/>
            <w:hideMark/>
          </w:tcPr>
          <w:p w14:paraId="7EB64168" w14:textId="2F6656F8"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5" w:type="dxa"/>
            <w:hideMark/>
          </w:tcPr>
          <w:p w14:paraId="30F836E2" w14:textId="15F33C8B"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803" w:type="dxa"/>
            <w:hideMark/>
          </w:tcPr>
          <w:p w14:paraId="3D5E3892" w14:textId="4B66C8CF" w:rsidR="00445914" w:rsidRPr="00937BB1" w:rsidRDefault="471FCBA8"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r w:rsidRPr="056886B8">
              <w:rPr>
                <w:rFonts w:eastAsia="Times New Roman" w:cs="Arial"/>
                <w:sz w:val="20"/>
                <w:szCs w:val="20"/>
                <w:lang w:val="en-PH" w:eastAsia="en-PH"/>
              </w:rPr>
              <w:t>ICA #1 due on</w:t>
            </w:r>
            <w:r w:rsidR="0E485687" w:rsidRPr="056886B8">
              <w:rPr>
                <w:rFonts w:eastAsia="Times New Roman" w:cs="Arial"/>
                <w:sz w:val="20"/>
                <w:szCs w:val="20"/>
                <w:lang w:val="en-PH" w:eastAsia="en-PH"/>
              </w:rPr>
              <w:t xml:space="preserve"> </w:t>
            </w:r>
            <w:r w:rsidR="00517ECD">
              <w:rPr>
                <w:rFonts w:eastAsia="Times New Roman" w:cs="Arial"/>
                <w:sz w:val="20"/>
                <w:szCs w:val="20"/>
                <w:lang w:val="en-PH" w:eastAsia="en-PH"/>
              </w:rPr>
              <w:t>Feb</w:t>
            </w:r>
            <w:r w:rsidR="0E485687" w:rsidRPr="056886B8">
              <w:rPr>
                <w:rFonts w:eastAsia="Times New Roman" w:cs="Arial"/>
                <w:sz w:val="20"/>
                <w:szCs w:val="20"/>
                <w:lang w:val="en-PH" w:eastAsia="en-PH"/>
              </w:rPr>
              <w:t xml:space="preserve"> 2</w:t>
            </w:r>
            <w:r w:rsidR="00517ECD">
              <w:rPr>
                <w:rFonts w:eastAsia="Times New Roman" w:cs="Arial"/>
                <w:sz w:val="20"/>
                <w:szCs w:val="20"/>
                <w:lang w:val="en-PH" w:eastAsia="en-PH"/>
              </w:rPr>
              <w:t>6</w:t>
            </w:r>
            <w:r w:rsidR="0E485687" w:rsidRPr="056886B8">
              <w:rPr>
                <w:rFonts w:eastAsia="Times New Roman" w:cs="Arial"/>
                <w:sz w:val="20"/>
                <w:szCs w:val="20"/>
                <w:lang w:val="en-PH" w:eastAsia="en-PH"/>
              </w:rPr>
              <w:t xml:space="preserve"> at 6PM</w:t>
            </w:r>
          </w:p>
        </w:tc>
        <w:tc>
          <w:tcPr>
            <w:tcW w:w="2565" w:type="dxa"/>
            <w:hideMark/>
          </w:tcPr>
          <w:p w14:paraId="62AD02EB" w14:textId="77777777"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r>
      <w:tr w:rsidR="00445914" w:rsidRPr="005D007B" w14:paraId="4BCF484B" w14:textId="77777777" w:rsidTr="056886B8">
        <w:trPr>
          <w:trHeight w:val="1228"/>
        </w:trPr>
        <w:tc>
          <w:tcPr>
            <w:cnfStyle w:val="001000000000" w:firstRow="0" w:lastRow="0" w:firstColumn="1" w:lastColumn="0" w:oddVBand="0" w:evenVBand="0" w:oddHBand="0" w:evenHBand="0" w:firstRowFirstColumn="0" w:firstRowLastColumn="0" w:lastRowFirstColumn="0" w:lastRowLastColumn="0"/>
            <w:tcW w:w="1206" w:type="dxa"/>
            <w:noWrap/>
            <w:hideMark/>
          </w:tcPr>
          <w:p w14:paraId="50F161D2" w14:textId="60099CFE" w:rsidR="00445914" w:rsidRPr="009017C9" w:rsidRDefault="007D468E" w:rsidP="002A75E2">
            <w:pPr>
              <w:jc w:val="center"/>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Session 3</w:t>
            </w:r>
            <w:r>
              <w:br/>
            </w:r>
            <w:r w:rsidR="00517ECD">
              <w:rPr>
                <w:rFonts w:eastAsia="Times New Roman" w:cs="Arial"/>
                <w:color w:val="000000" w:themeColor="text1"/>
                <w:sz w:val="18"/>
                <w:szCs w:val="18"/>
                <w:lang w:val="en-PH" w:eastAsia="en-PH"/>
              </w:rPr>
              <w:t>March 3</w:t>
            </w:r>
            <w:r w:rsidR="7C586035" w:rsidRPr="056886B8">
              <w:rPr>
                <w:rFonts w:eastAsia="Times New Roman" w:cs="Arial"/>
                <w:color w:val="000000" w:themeColor="text1"/>
                <w:sz w:val="18"/>
                <w:szCs w:val="18"/>
                <w:lang w:val="en-PH" w:eastAsia="en-PH"/>
              </w:rPr>
              <w:t>, 202</w:t>
            </w:r>
            <w:r w:rsidR="00517ECD">
              <w:rPr>
                <w:rFonts w:eastAsia="Times New Roman" w:cs="Arial"/>
                <w:color w:val="000000" w:themeColor="text1"/>
                <w:sz w:val="18"/>
                <w:szCs w:val="18"/>
                <w:lang w:val="en-PH" w:eastAsia="en-PH"/>
              </w:rPr>
              <w:t>6</w:t>
            </w:r>
            <w:r w:rsidR="7C586035" w:rsidRPr="056886B8">
              <w:rPr>
                <w:rFonts w:eastAsia="Times New Roman" w:cs="Arial"/>
                <w:color w:val="000000" w:themeColor="text1"/>
                <w:sz w:val="18"/>
                <w:szCs w:val="18"/>
                <w:lang w:val="en-PH" w:eastAsia="en-PH"/>
              </w:rPr>
              <w:t>: 6:00</w:t>
            </w:r>
            <w:r w:rsidR="080AB2A2" w:rsidRPr="056886B8">
              <w:rPr>
                <w:rFonts w:eastAsia="Times New Roman" w:cs="Arial"/>
                <w:color w:val="000000" w:themeColor="text1"/>
                <w:sz w:val="18"/>
                <w:szCs w:val="18"/>
                <w:lang w:val="en-PH" w:eastAsia="en-PH"/>
              </w:rPr>
              <w:t>p</w:t>
            </w:r>
            <w:r w:rsidR="7C586035" w:rsidRPr="056886B8">
              <w:rPr>
                <w:rFonts w:eastAsia="Times New Roman" w:cs="Arial"/>
                <w:color w:val="000000" w:themeColor="text1"/>
                <w:sz w:val="18"/>
                <w:szCs w:val="18"/>
                <w:lang w:val="en-PH" w:eastAsia="en-PH"/>
              </w:rPr>
              <w:t>m-7:30pm</w:t>
            </w:r>
          </w:p>
        </w:tc>
        <w:tc>
          <w:tcPr>
            <w:tcW w:w="2333" w:type="dxa"/>
            <w:hideMark/>
          </w:tcPr>
          <w:p w14:paraId="5742A6CE" w14:textId="51C671B2" w:rsidR="00445914" w:rsidRPr="009017C9" w:rsidRDefault="0CD4180E" w:rsidP="002A75E2">
            <w:pPr>
              <w:jc w:val="center"/>
              <w:cnfStyle w:val="000000000000" w:firstRow="0" w:lastRow="0" w:firstColumn="0" w:lastColumn="0" w:oddVBand="0" w:evenVBand="0" w:oddHBand="0" w:evenHBand="0" w:firstRowFirstColumn="0" w:firstRowLastColumn="0" w:lastRowFirstColumn="0" w:lastRowLastColumn="0"/>
            </w:pPr>
            <w:r w:rsidRPr="056886B8">
              <w:rPr>
                <w:rFonts w:eastAsia="Arial" w:cs="Arial"/>
                <w:color w:val="000000" w:themeColor="text1"/>
                <w:sz w:val="18"/>
                <w:szCs w:val="18"/>
                <w:lang w:val="en-PH"/>
              </w:rPr>
              <w:t>Managing Innovation – Bridging Gaps for Sustainable Growth</w:t>
            </w:r>
          </w:p>
        </w:tc>
        <w:tc>
          <w:tcPr>
            <w:tcW w:w="2835" w:type="dxa"/>
            <w:hideMark/>
          </w:tcPr>
          <w:p w14:paraId="33060DCB" w14:textId="6EE92BF7" w:rsidR="00445914" w:rsidRPr="009017C9" w:rsidRDefault="0CD4180E"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sidRPr="056886B8">
              <w:rPr>
                <w:rFonts w:eastAsia="Times New Roman" w:cs="Arial"/>
                <w:sz w:val="18"/>
                <w:szCs w:val="18"/>
                <w:lang w:val="en-PH" w:eastAsia="en-PH"/>
              </w:rPr>
              <w:t>Read the article.</w:t>
            </w:r>
          </w:p>
        </w:tc>
        <w:tc>
          <w:tcPr>
            <w:tcW w:w="1843" w:type="dxa"/>
            <w:hideMark/>
          </w:tcPr>
          <w:p w14:paraId="0A4C003D" w14:textId="7159F962" w:rsidR="00445914" w:rsidRPr="009017C9" w:rsidRDefault="007D468E"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Pr>
                <w:rFonts w:eastAsia="Times New Roman" w:cs="Arial"/>
                <w:sz w:val="18"/>
                <w:szCs w:val="18"/>
                <w:lang w:val="en-PH" w:eastAsia="en-PH"/>
              </w:rPr>
              <w:t>Ma. Victoria Q. Caparas</w:t>
            </w:r>
          </w:p>
        </w:tc>
        <w:tc>
          <w:tcPr>
            <w:tcW w:w="3176" w:type="dxa"/>
            <w:hideMark/>
          </w:tcPr>
          <w:p w14:paraId="20B1CF52" w14:textId="163620FC" w:rsidR="00445914" w:rsidRPr="009017C9" w:rsidRDefault="00445914" w:rsidP="056886B8">
            <w:pPr>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18"/>
                <w:szCs w:val="18"/>
                <w:lang w:val="en-PH"/>
              </w:rPr>
            </w:pPr>
          </w:p>
        </w:tc>
        <w:tc>
          <w:tcPr>
            <w:tcW w:w="2676" w:type="dxa"/>
            <w:hideMark/>
          </w:tcPr>
          <w:p w14:paraId="718D1EBD" w14:textId="0DD2C42D" w:rsidR="00445914" w:rsidRPr="009017C9" w:rsidRDefault="4447D6AF" w:rsidP="002A75E2">
            <w:pPr>
              <w:cnfStyle w:val="000000000000" w:firstRow="0" w:lastRow="0" w:firstColumn="0" w:lastColumn="0" w:oddVBand="0" w:evenVBand="0" w:oddHBand="0" w:evenHBand="0" w:firstRowFirstColumn="0" w:firstRowLastColumn="0" w:lastRowFirstColumn="0" w:lastRowLastColumn="0"/>
            </w:pPr>
            <w:r w:rsidRPr="056886B8">
              <w:rPr>
                <w:rFonts w:eastAsia="Arial" w:cs="Arial"/>
                <w:color w:val="000000" w:themeColor="text1"/>
                <w:sz w:val="18"/>
                <w:szCs w:val="18"/>
                <w:lang w:val="en-PH"/>
              </w:rPr>
              <w:t>Tushman, M., Nadler, D. (1986). Organizing for Innovation. California Management Review. Available in EBSCO.</w:t>
            </w:r>
          </w:p>
          <w:p w14:paraId="606B483D" w14:textId="5AEE4BE9"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5" w:type="dxa"/>
            <w:hideMark/>
          </w:tcPr>
          <w:p w14:paraId="0EBF48FE" w14:textId="042343F6"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803" w:type="dxa"/>
            <w:hideMark/>
          </w:tcPr>
          <w:p w14:paraId="5B600346" w14:textId="1B67C566" w:rsidR="00445914" w:rsidRPr="00937BB1" w:rsidRDefault="3EF0EFCF"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r w:rsidRPr="056886B8">
              <w:rPr>
                <w:rFonts w:eastAsia="Times New Roman" w:cs="Arial"/>
                <w:sz w:val="20"/>
                <w:szCs w:val="20"/>
                <w:lang w:val="en-PH" w:eastAsia="en-PH"/>
              </w:rPr>
              <w:t>LR#</w:t>
            </w:r>
            <w:r w:rsidR="5A6C2781" w:rsidRPr="056886B8">
              <w:rPr>
                <w:rFonts w:eastAsia="Times New Roman" w:cs="Arial"/>
                <w:sz w:val="20"/>
                <w:szCs w:val="20"/>
                <w:lang w:val="en-PH" w:eastAsia="en-PH"/>
              </w:rPr>
              <w:t>2</w:t>
            </w:r>
            <w:r w:rsidRPr="056886B8">
              <w:rPr>
                <w:rFonts w:eastAsia="Times New Roman" w:cs="Arial"/>
                <w:sz w:val="20"/>
                <w:szCs w:val="20"/>
                <w:lang w:val="en-PH" w:eastAsia="en-PH"/>
              </w:rPr>
              <w:t xml:space="preserve"> due on</w:t>
            </w:r>
            <w:r w:rsidR="07E295DB" w:rsidRPr="056886B8">
              <w:rPr>
                <w:rFonts w:eastAsia="Times New Roman" w:cs="Arial"/>
                <w:sz w:val="20"/>
                <w:szCs w:val="20"/>
                <w:lang w:val="en-PH" w:eastAsia="en-PH"/>
              </w:rPr>
              <w:t xml:space="preserve"> </w:t>
            </w:r>
            <w:r w:rsidR="00517ECD">
              <w:rPr>
                <w:rFonts w:eastAsia="Times New Roman" w:cs="Arial"/>
                <w:sz w:val="20"/>
                <w:szCs w:val="20"/>
                <w:lang w:val="en-PH" w:eastAsia="en-PH"/>
              </w:rPr>
              <w:t>Mar 4</w:t>
            </w:r>
            <w:r w:rsidR="07E295DB" w:rsidRPr="056886B8">
              <w:rPr>
                <w:rFonts w:eastAsia="Times New Roman" w:cs="Arial"/>
                <w:sz w:val="20"/>
                <w:szCs w:val="20"/>
                <w:lang w:val="en-PH" w:eastAsia="en-PH"/>
              </w:rPr>
              <w:t xml:space="preserve"> </w:t>
            </w:r>
          </w:p>
        </w:tc>
        <w:tc>
          <w:tcPr>
            <w:tcW w:w="2565" w:type="dxa"/>
            <w:hideMark/>
          </w:tcPr>
          <w:p w14:paraId="0D6A8DD1" w14:textId="230CF599" w:rsidR="00445914" w:rsidRPr="00937BB1" w:rsidRDefault="33D3134B" w:rsidP="002A75E2">
            <w:pPr>
              <w:cnfStyle w:val="000000000000" w:firstRow="0" w:lastRow="0" w:firstColumn="0" w:lastColumn="0" w:oddVBand="0" w:evenVBand="0" w:oddHBand="0" w:evenHBand="0" w:firstRowFirstColumn="0" w:firstRowLastColumn="0" w:lastRowFirstColumn="0" w:lastRowLastColumn="0"/>
            </w:pPr>
            <w:r w:rsidRPr="26C3730E">
              <w:rPr>
                <w:rFonts w:eastAsia="Arial" w:cs="Arial"/>
                <w:color w:val="000000" w:themeColor="text1"/>
                <w:sz w:val="20"/>
                <w:szCs w:val="20"/>
                <w:lang w:val="en-PH"/>
              </w:rPr>
              <w:t>Reflect on a chosen prompt and complete your leadership reflection.</w:t>
            </w:r>
          </w:p>
        </w:tc>
      </w:tr>
      <w:tr w:rsidR="00445914" w:rsidRPr="005D007B" w14:paraId="7B52EF48" w14:textId="77777777" w:rsidTr="056886B8">
        <w:trPr>
          <w:trHeight w:val="1228"/>
        </w:trPr>
        <w:tc>
          <w:tcPr>
            <w:cnfStyle w:val="001000000000" w:firstRow="0" w:lastRow="0" w:firstColumn="1" w:lastColumn="0" w:oddVBand="0" w:evenVBand="0" w:oddHBand="0" w:evenHBand="0" w:firstRowFirstColumn="0" w:firstRowLastColumn="0" w:lastRowFirstColumn="0" w:lastRowLastColumn="0"/>
            <w:tcW w:w="1206" w:type="dxa"/>
            <w:noWrap/>
            <w:hideMark/>
          </w:tcPr>
          <w:p w14:paraId="6A153604" w14:textId="0536BF89" w:rsidR="00445914" w:rsidRPr="009017C9" w:rsidRDefault="4E03C58B" w:rsidP="002A75E2">
            <w:pPr>
              <w:jc w:val="center"/>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Session 4</w:t>
            </w:r>
            <w:r w:rsidR="00445914">
              <w:br/>
            </w:r>
            <w:r w:rsidR="00517ECD">
              <w:rPr>
                <w:rFonts w:eastAsia="Times New Roman" w:cs="Arial"/>
                <w:color w:val="000000" w:themeColor="text1"/>
                <w:sz w:val="18"/>
                <w:szCs w:val="18"/>
                <w:lang w:val="en-PH" w:eastAsia="en-PH"/>
              </w:rPr>
              <w:t>March 6, 2026</w:t>
            </w:r>
            <w:r w:rsidR="2FB15F92" w:rsidRPr="056886B8">
              <w:rPr>
                <w:rFonts w:eastAsia="Times New Roman" w:cs="Arial"/>
                <w:color w:val="000000" w:themeColor="text1"/>
                <w:sz w:val="18"/>
                <w:szCs w:val="18"/>
                <w:lang w:val="en-PH" w:eastAsia="en-PH"/>
              </w:rPr>
              <w:t>: 6:00</w:t>
            </w:r>
            <w:r w:rsidR="042E92A2" w:rsidRPr="056886B8">
              <w:rPr>
                <w:rFonts w:eastAsia="Times New Roman" w:cs="Arial"/>
                <w:color w:val="000000" w:themeColor="text1"/>
                <w:sz w:val="18"/>
                <w:szCs w:val="18"/>
                <w:lang w:val="en-PH" w:eastAsia="en-PH"/>
              </w:rPr>
              <w:t>p</w:t>
            </w:r>
            <w:r w:rsidR="2FB15F92" w:rsidRPr="056886B8">
              <w:rPr>
                <w:rFonts w:eastAsia="Times New Roman" w:cs="Arial"/>
                <w:color w:val="000000" w:themeColor="text1"/>
                <w:sz w:val="18"/>
                <w:szCs w:val="18"/>
                <w:lang w:val="en-PH" w:eastAsia="en-PH"/>
              </w:rPr>
              <w:t>m-7:30pm</w:t>
            </w:r>
          </w:p>
        </w:tc>
        <w:tc>
          <w:tcPr>
            <w:tcW w:w="2333" w:type="dxa"/>
            <w:hideMark/>
          </w:tcPr>
          <w:p w14:paraId="4AC63050" w14:textId="2E121F02" w:rsidR="00445914" w:rsidRPr="009017C9" w:rsidRDefault="35F6BAC1"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Designing the Change Process</w:t>
            </w:r>
          </w:p>
        </w:tc>
        <w:tc>
          <w:tcPr>
            <w:tcW w:w="2835" w:type="dxa"/>
            <w:hideMark/>
          </w:tcPr>
          <w:p w14:paraId="30384661" w14:textId="41436C0A" w:rsidR="00445914" w:rsidRPr="009017C9" w:rsidRDefault="779FEAD6"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sidRPr="056886B8">
              <w:rPr>
                <w:rFonts w:eastAsia="Times New Roman" w:cs="Arial"/>
                <w:sz w:val="18"/>
                <w:szCs w:val="18"/>
                <w:lang w:val="en-PH" w:eastAsia="en-PH"/>
              </w:rPr>
              <w:t>Read pages 1-10 (case narrative) and refer to pages 11-14 (exhibits).</w:t>
            </w:r>
          </w:p>
        </w:tc>
        <w:tc>
          <w:tcPr>
            <w:tcW w:w="1843" w:type="dxa"/>
            <w:hideMark/>
          </w:tcPr>
          <w:p w14:paraId="79F0BE7E" w14:textId="421876E5" w:rsidR="00445914" w:rsidRPr="009017C9" w:rsidRDefault="007D468E"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Pr>
                <w:rFonts w:eastAsia="Times New Roman" w:cs="Arial"/>
                <w:sz w:val="18"/>
                <w:szCs w:val="18"/>
                <w:lang w:val="en-PH" w:eastAsia="en-PH"/>
              </w:rPr>
              <w:t>Ma. Victoria Q. Caparas</w:t>
            </w:r>
          </w:p>
        </w:tc>
        <w:tc>
          <w:tcPr>
            <w:tcW w:w="3176" w:type="dxa"/>
            <w:hideMark/>
          </w:tcPr>
          <w:p w14:paraId="23C8DE03" w14:textId="427E9F21" w:rsidR="00445914" w:rsidRPr="009017C9" w:rsidRDefault="4DF0DDCB" w:rsidP="26C3730E">
            <w:pPr>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en-PH"/>
              </w:rPr>
            </w:pPr>
            <w:r w:rsidRPr="056886B8">
              <w:rPr>
                <w:rFonts w:eastAsia="Times New Roman" w:cs="Arial"/>
                <w:color w:val="000000" w:themeColor="text1"/>
                <w:sz w:val="18"/>
                <w:szCs w:val="18"/>
                <w:lang w:val="en-PH"/>
              </w:rPr>
              <w:t>Language and Globalization: "</w:t>
            </w:r>
            <w:proofErr w:type="spellStart"/>
            <w:r w:rsidRPr="056886B8">
              <w:rPr>
                <w:rFonts w:eastAsia="Times New Roman" w:cs="Arial"/>
                <w:color w:val="000000" w:themeColor="text1"/>
                <w:sz w:val="18"/>
                <w:szCs w:val="18"/>
                <w:lang w:val="en-PH"/>
              </w:rPr>
              <w:t>Englishnization</w:t>
            </w:r>
            <w:proofErr w:type="spellEnd"/>
            <w:r w:rsidRPr="056886B8">
              <w:rPr>
                <w:rFonts w:eastAsia="Times New Roman" w:cs="Arial"/>
                <w:color w:val="000000" w:themeColor="text1"/>
                <w:sz w:val="18"/>
                <w:szCs w:val="18"/>
                <w:lang w:val="en-PH"/>
              </w:rPr>
              <w:t>" at Rakuten (A). HBS No. 412002.</w:t>
            </w:r>
          </w:p>
        </w:tc>
        <w:tc>
          <w:tcPr>
            <w:tcW w:w="2676" w:type="dxa"/>
            <w:hideMark/>
          </w:tcPr>
          <w:p w14:paraId="6BF9E4D7"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5" w:type="dxa"/>
            <w:hideMark/>
          </w:tcPr>
          <w:p w14:paraId="6CCCFE72" w14:textId="3873EC7D"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r w:rsidRPr="005D007B">
              <w:rPr>
                <w:rFonts w:eastAsia="Times New Roman" w:cs="Arial"/>
                <w:sz w:val="20"/>
                <w:szCs w:val="20"/>
                <w:lang w:val="en-PH" w:eastAsia="en-PH"/>
              </w:rPr>
              <w:br/>
            </w:r>
          </w:p>
        </w:tc>
        <w:tc>
          <w:tcPr>
            <w:tcW w:w="2803" w:type="dxa"/>
            <w:hideMark/>
          </w:tcPr>
          <w:p w14:paraId="6DE5EBA2" w14:textId="30E456E7" w:rsidR="00445914" w:rsidRPr="00937BB1" w:rsidRDefault="3CA8DC94" w:rsidP="26C3730E">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r w:rsidRPr="056886B8">
              <w:rPr>
                <w:rFonts w:eastAsia="Times New Roman" w:cs="Arial"/>
                <w:sz w:val="20"/>
                <w:szCs w:val="20"/>
                <w:lang w:val="en-PH" w:eastAsia="en-PH"/>
              </w:rPr>
              <w:t>ICA #2 due on</w:t>
            </w:r>
            <w:r w:rsidR="63CD663A" w:rsidRPr="056886B8">
              <w:rPr>
                <w:rFonts w:eastAsia="Times New Roman" w:cs="Arial"/>
                <w:sz w:val="20"/>
                <w:szCs w:val="20"/>
                <w:lang w:val="en-PH" w:eastAsia="en-PH"/>
              </w:rPr>
              <w:t xml:space="preserve"> </w:t>
            </w:r>
            <w:r w:rsidR="00517ECD">
              <w:rPr>
                <w:rFonts w:eastAsia="Times New Roman" w:cs="Arial"/>
                <w:sz w:val="20"/>
                <w:szCs w:val="20"/>
                <w:lang w:val="en-PH" w:eastAsia="en-PH"/>
              </w:rPr>
              <w:t>Mar 6</w:t>
            </w:r>
            <w:r w:rsidR="63CD663A" w:rsidRPr="056886B8">
              <w:rPr>
                <w:rFonts w:eastAsia="Times New Roman" w:cs="Arial"/>
                <w:sz w:val="20"/>
                <w:szCs w:val="20"/>
                <w:lang w:val="en-PH" w:eastAsia="en-PH"/>
              </w:rPr>
              <w:t xml:space="preserve"> at 6PM</w:t>
            </w:r>
          </w:p>
          <w:p w14:paraId="0F4A3C73" w14:textId="6EA1035F"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565" w:type="dxa"/>
            <w:hideMark/>
          </w:tcPr>
          <w:p w14:paraId="2DFDC3F2" w14:textId="77777777"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r>
      <w:tr w:rsidR="00445914" w:rsidRPr="005D007B" w14:paraId="644D657F" w14:textId="77777777" w:rsidTr="056886B8">
        <w:trPr>
          <w:trHeight w:val="1228"/>
        </w:trPr>
        <w:tc>
          <w:tcPr>
            <w:cnfStyle w:val="001000000000" w:firstRow="0" w:lastRow="0" w:firstColumn="1" w:lastColumn="0" w:oddVBand="0" w:evenVBand="0" w:oddHBand="0" w:evenHBand="0" w:firstRowFirstColumn="0" w:firstRowLastColumn="0" w:lastRowFirstColumn="0" w:lastRowLastColumn="0"/>
            <w:tcW w:w="1206" w:type="dxa"/>
            <w:noWrap/>
            <w:hideMark/>
          </w:tcPr>
          <w:p w14:paraId="37B28B3A" w14:textId="72ECC884" w:rsidR="00445914" w:rsidRPr="009017C9" w:rsidRDefault="4E03C58B" w:rsidP="002A75E2">
            <w:pPr>
              <w:jc w:val="center"/>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Session 5</w:t>
            </w:r>
            <w:r w:rsidR="00445914">
              <w:br/>
            </w:r>
            <w:r w:rsidR="00517ECD">
              <w:rPr>
                <w:rFonts w:eastAsia="Times New Roman" w:cs="Arial"/>
                <w:color w:val="000000" w:themeColor="text1"/>
                <w:sz w:val="18"/>
                <w:szCs w:val="18"/>
                <w:lang w:val="en-PH" w:eastAsia="en-PH"/>
              </w:rPr>
              <w:t>March 10, 2026</w:t>
            </w:r>
            <w:r w:rsidR="7B428039" w:rsidRPr="056886B8">
              <w:rPr>
                <w:rFonts w:eastAsia="Times New Roman" w:cs="Arial"/>
                <w:color w:val="000000" w:themeColor="text1"/>
                <w:sz w:val="18"/>
                <w:szCs w:val="18"/>
                <w:lang w:val="en-PH" w:eastAsia="en-PH"/>
              </w:rPr>
              <w:t>: 6:00</w:t>
            </w:r>
            <w:r w:rsidR="193E81BB" w:rsidRPr="056886B8">
              <w:rPr>
                <w:rFonts w:eastAsia="Times New Roman" w:cs="Arial"/>
                <w:color w:val="000000" w:themeColor="text1"/>
                <w:sz w:val="18"/>
                <w:szCs w:val="18"/>
                <w:lang w:val="en-PH" w:eastAsia="en-PH"/>
              </w:rPr>
              <w:t>p</w:t>
            </w:r>
            <w:r w:rsidR="7B428039" w:rsidRPr="056886B8">
              <w:rPr>
                <w:rFonts w:eastAsia="Times New Roman" w:cs="Arial"/>
                <w:color w:val="000000" w:themeColor="text1"/>
                <w:sz w:val="18"/>
                <w:szCs w:val="18"/>
                <w:lang w:val="en-PH" w:eastAsia="en-PH"/>
              </w:rPr>
              <w:t>m-7:30pm</w:t>
            </w:r>
          </w:p>
        </w:tc>
        <w:tc>
          <w:tcPr>
            <w:tcW w:w="2333" w:type="dxa"/>
            <w:hideMark/>
          </w:tcPr>
          <w:p w14:paraId="57940377" w14:textId="4CC5A40F" w:rsidR="00445914" w:rsidRPr="009017C9" w:rsidRDefault="5C0ADA60" w:rsidP="056886B8">
            <w:pPr>
              <w:jc w:val="center"/>
              <w:cnfStyle w:val="000000000000" w:firstRow="0" w:lastRow="0" w:firstColumn="0" w:lastColumn="0" w:oddVBand="0" w:evenVBand="0" w:oddHBand="0" w:evenHBand="0" w:firstRowFirstColumn="0" w:firstRowLastColumn="0" w:lastRowFirstColumn="0" w:lastRowLastColumn="0"/>
            </w:pPr>
            <w:r w:rsidRPr="056886B8">
              <w:rPr>
                <w:rFonts w:eastAsia="Times New Roman" w:cs="Arial"/>
                <w:color w:val="000000" w:themeColor="text1"/>
                <w:sz w:val="18"/>
                <w:szCs w:val="18"/>
                <w:lang w:val="en-PH" w:eastAsia="en-PH"/>
              </w:rPr>
              <w:t>Frameworks for Change</w:t>
            </w:r>
          </w:p>
        </w:tc>
        <w:tc>
          <w:tcPr>
            <w:tcW w:w="2835" w:type="dxa"/>
            <w:hideMark/>
          </w:tcPr>
          <w:p w14:paraId="6455CC70" w14:textId="1E195B94"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1843" w:type="dxa"/>
            <w:hideMark/>
          </w:tcPr>
          <w:p w14:paraId="4A90C738" w14:textId="77028AD0" w:rsidR="00445914" w:rsidRPr="009017C9" w:rsidRDefault="007D468E"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Pr>
                <w:rFonts w:eastAsia="Times New Roman" w:cs="Arial"/>
                <w:sz w:val="18"/>
                <w:szCs w:val="18"/>
                <w:lang w:val="en-PH" w:eastAsia="en-PH"/>
              </w:rPr>
              <w:t>Ma. Victoria Q. Caparas</w:t>
            </w:r>
          </w:p>
        </w:tc>
        <w:tc>
          <w:tcPr>
            <w:tcW w:w="3176" w:type="dxa"/>
            <w:hideMark/>
          </w:tcPr>
          <w:p w14:paraId="2F3783B7"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6" w:type="dxa"/>
            <w:hideMark/>
          </w:tcPr>
          <w:p w14:paraId="7FC4CB2F" w14:textId="65C04F5B"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5" w:type="dxa"/>
            <w:hideMark/>
          </w:tcPr>
          <w:p w14:paraId="3BB3C3C2" w14:textId="77777777"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803" w:type="dxa"/>
            <w:hideMark/>
          </w:tcPr>
          <w:p w14:paraId="7AAA3911" w14:textId="5E2013B6" w:rsidR="00445914" w:rsidRPr="00937BB1" w:rsidRDefault="21F5DE99" w:rsidP="26C3730E">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r w:rsidRPr="056886B8">
              <w:rPr>
                <w:rFonts w:eastAsia="Times New Roman" w:cs="Arial"/>
                <w:sz w:val="20"/>
                <w:szCs w:val="20"/>
                <w:lang w:val="en-PH" w:eastAsia="en-PH"/>
              </w:rPr>
              <w:t>LR#</w:t>
            </w:r>
            <w:r w:rsidR="1374B83E" w:rsidRPr="056886B8">
              <w:rPr>
                <w:rFonts w:eastAsia="Times New Roman" w:cs="Arial"/>
                <w:sz w:val="20"/>
                <w:szCs w:val="20"/>
                <w:lang w:val="en-PH" w:eastAsia="en-PH"/>
              </w:rPr>
              <w:t>3</w:t>
            </w:r>
            <w:r w:rsidRPr="056886B8">
              <w:rPr>
                <w:rFonts w:eastAsia="Times New Roman" w:cs="Arial"/>
                <w:sz w:val="20"/>
                <w:szCs w:val="20"/>
                <w:lang w:val="en-PH" w:eastAsia="en-PH"/>
              </w:rPr>
              <w:t xml:space="preserve"> due on</w:t>
            </w:r>
            <w:r w:rsidR="75E466C0" w:rsidRPr="056886B8">
              <w:rPr>
                <w:rFonts w:eastAsia="Times New Roman" w:cs="Arial"/>
                <w:sz w:val="20"/>
                <w:szCs w:val="20"/>
                <w:lang w:val="en-PH" w:eastAsia="en-PH"/>
              </w:rPr>
              <w:t xml:space="preserve"> </w:t>
            </w:r>
            <w:r w:rsidR="00517ECD">
              <w:rPr>
                <w:rFonts w:eastAsia="Times New Roman" w:cs="Arial"/>
                <w:sz w:val="20"/>
                <w:szCs w:val="20"/>
                <w:lang w:val="en-PH" w:eastAsia="en-PH"/>
              </w:rPr>
              <w:t>March 11</w:t>
            </w:r>
          </w:p>
          <w:p w14:paraId="7A69C2B7" w14:textId="46A45C3E"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565" w:type="dxa"/>
            <w:hideMark/>
          </w:tcPr>
          <w:p w14:paraId="465FCD22" w14:textId="3C179608" w:rsidR="00445914" w:rsidRPr="00937BB1" w:rsidRDefault="6E45095B" w:rsidP="002A75E2">
            <w:pPr>
              <w:cnfStyle w:val="000000000000" w:firstRow="0" w:lastRow="0" w:firstColumn="0" w:lastColumn="0" w:oddVBand="0" w:evenVBand="0" w:oddHBand="0" w:evenHBand="0" w:firstRowFirstColumn="0" w:firstRowLastColumn="0" w:lastRowFirstColumn="0" w:lastRowLastColumn="0"/>
            </w:pPr>
            <w:r w:rsidRPr="26C3730E">
              <w:rPr>
                <w:rFonts w:eastAsia="Arial" w:cs="Arial"/>
                <w:color w:val="000000" w:themeColor="text1"/>
                <w:sz w:val="20"/>
                <w:szCs w:val="20"/>
                <w:lang w:val="en-PH"/>
              </w:rPr>
              <w:t>Reflect on a chosen prompt and complete your leadership reflection.</w:t>
            </w:r>
          </w:p>
        </w:tc>
      </w:tr>
      <w:tr w:rsidR="00445914" w:rsidRPr="005D007B" w14:paraId="4E639B60" w14:textId="77777777" w:rsidTr="056886B8">
        <w:trPr>
          <w:trHeight w:val="1228"/>
        </w:trPr>
        <w:tc>
          <w:tcPr>
            <w:cnfStyle w:val="001000000000" w:firstRow="0" w:lastRow="0" w:firstColumn="1" w:lastColumn="0" w:oddVBand="0" w:evenVBand="0" w:oddHBand="0" w:evenHBand="0" w:firstRowFirstColumn="0" w:firstRowLastColumn="0" w:lastRowFirstColumn="0" w:lastRowLastColumn="0"/>
            <w:tcW w:w="1206" w:type="dxa"/>
            <w:noWrap/>
            <w:hideMark/>
          </w:tcPr>
          <w:p w14:paraId="083B924E" w14:textId="6CC6A48D" w:rsidR="00445914" w:rsidRPr="009017C9" w:rsidRDefault="4E03C58B" w:rsidP="002A75E2">
            <w:pPr>
              <w:jc w:val="center"/>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Session 6</w:t>
            </w:r>
            <w:r w:rsidR="00445914">
              <w:br/>
            </w:r>
            <w:r w:rsidR="00517ECD">
              <w:rPr>
                <w:rFonts w:eastAsia="Times New Roman" w:cs="Arial"/>
                <w:color w:val="000000" w:themeColor="text1"/>
                <w:sz w:val="18"/>
                <w:szCs w:val="18"/>
                <w:lang w:val="en-PH" w:eastAsia="en-PH"/>
              </w:rPr>
              <w:t>March 1</w:t>
            </w:r>
            <w:r w:rsidR="00517ECD">
              <w:rPr>
                <w:rFonts w:eastAsia="Times New Roman" w:cs="Arial"/>
                <w:color w:val="000000" w:themeColor="text1"/>
                <w:sz w:val="18"/>
                <w:szCs w:val="18"/>
                <w:lang w:val="en-PH" w:eastAsia="en-PH"/>
              </w:rPr>
              <w:t>2</w:t>
            </w:r>
            <w:r w:rsidR="00517ECD">
              <w:rPr>
                <w:rFonts w:eastAsia="Times New Roman" w:cs="Arial"/>
                <w:color w:val="000000" w:themeColor="text1"/>
                <w:sz w:val="18"/>
                <w:szCs w:val="18"/>
                <w:lang w:val="en-PH" w:eastAsia="en-PH"/>
              </w:rPr>
              <w:t>, 2026</w:t>
            </w:r>
            <w:r w:rsidR="4A532FD9" w:rsidRPr="056886B8">
              <w:rPr>
                <w:rFonts w:eastAsia="Times New Roman" w:cs="Arial"/>
                <w:color w:val="000000" w:themeColor="text1"/>
                <w:sz w:val="18"/>
                <w:szCs w:val="18"/>
                <w:lang w:val="en-PH" w:eastAsia="en-PH"/>
              </w:rPr>
              <w:t>: 6:00</w:t>
            </w:r>
            <w:r w:rsidR="6777FFDB" w:rsidRPr="056886B8">
              <w:rPr>
                <w:rFonts w:eastAsia="Times New Roman" w:cs="Arial"/>
                <w:color w:val="000000" w:themeColor="text1"/>
                <w:sz w:val="18"/>
                <w:szCs w:val="18"/>
                <w:lang w:val="en-PH" w:eastAsia="en-PH"/>
              </w:rPr>
              <w:t>p</w:t>
            </w:r>
            <w:r w:rsidR="4A532FD9" w:rsidRPr="056886B8">
              <w:rPr>
                <w:rFonts w:eastAsia="Times New Roman" w:cs="Arial"/>
                <w:color w:val="000000" w:themeColor="text1"/>
                <w:sz w:val="18"/>
                <w:szCs w:val="18"/>
                <w:lang w:val="en-PH" w:eastAsia="en-PH"/>
              </w:rPr>
              <w:t>m-7:30pm</w:t>
            </w:r>
          </w:p>
        </w:tc>
        <w:tc>
          <w:tcPr>
            <w:tcW w:w="2333" w:type="dxa"/>
            <w:hideMark/>
          </w:tcPr>
          <w:p w14:paraId="706873A7" w14:textId="00475C0D" w:rsidR="00445914" w:rsidRPr="009017C9" w:rsidRDefault="677EE1FD" w:rsidP="056886B8">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en-PH" w:eastAsia="en-PH"/>
              </w:rPr>
            </w:pPr>
            <w:r w:rsidRPr="056886B8">
              <w:rPr>
                <w:rFonts w:eastAsia="Times New Roman" w:cs="Arial"/>
                <w:color w:val="000000" w:themeColor="text1"/>
                <w:sz w:val="18"/>
                <w:szCs w:val="18"/>
                <w:lang w:val="en-PH" w:eastAsia="en-PH"/>
              </w:rPr>
              <w:t>Delivering Change</w:t>
            </w:r>
            <w:r w:rsidR="576C3FA4" w:rsidRPr="056886B8">
              <w:rPr>
                <w:rFonts w:eastAsia="Times New Roman" w:cs="Arial"/>
                <w:color w:val="000000" w:themeColor="text1"/>
                <w:sz w:val="18"/>
                <w:szCs w:val="18"/>
                <w:lang w:val="en-PH" w:eastAsia="en-PH"/>
              </w:rPr>
              <w:t>: Implementing Decisions Effectively</w:t>
            </w:r>
          </w:p>
        </w:tc>
        <w:tc>
          <w:tcPr>
            <w:tcW w:w="2835" w:type="dxa"/>
            <w:hideMark/>
          </w:tcPr>
          <w:p w14:paraId="7229CC25" w14:textId="0B5C4582" w:rsidR="00445914" w:rsidRPr="009017C9" w:rsidRDefault="5572034D" w:rsidP="002A75E2">
            <w:pPr>
              <w:cnfStyle w:val="000000000000" w:firstRow="0" w:lastRow="0" w:firstColumn="0" w:lastColumn="0" w:oddVBand="0" w:evenVBand="0" w:oddHBand="0" w:evenHBand="0" w:firstRowFirstColumn="0" w:firstRowLastColumn="0" w:lastRowFirstColumn="0" w:lastRowLastColumn="0"/>
            </w:pPr>
            <w:r w:rsidRPr="056886B8">
              <w:rPr>
                <w:rFonts w:eastAsia="Arial" w:cs="Arial"/>
                <w:color w:val="000000" w:themeColor="text1"/>
                <w:sz w:val="18"/>
                <w:szCs w:val="18"/>
                <w:lang w:val="en-PH"/>
              </w:rPr>
              <w:t>Read pages 1-9 (case narrative) and refer to pages 10-14 (exhibits).</w:t>
            </w:r>
          </w:p>
        </w:tc>
        <w:tc>
          <w:tcPr>
            <w:tcW w:w="1843" w:type="dxa"/>
            <w:hideMark/>
          </w:tcPr>
          <w:p w14:paraId="488998A8" w14:textId="37943E41" w:rsidR="00445914" w:rsidRPr="009017C9" w:rsidRDefault="007D468E"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Pr>
                <w:rFonts w:eastAsia="Times New Roman" w:cs="Arial"/>
                <w:sz w:val="18"/>
                <w:szCs w:val="18"/>
                <w:lang w:val="en-PH" w:eastAsia="en-PH"/>
              </w:rPr>
              <w:t>Ma. Victoria Q. Caparas</w:t>
            </w:r>
          </w:p>
        </w:tc>
        <w:tc>
          <w:tcPr>
            <w:tcW w:w="3176" w:type="dxa"/>
            <w:hideMark/>
          </w:tcPr>
          <w:p w14:paraId="61B2508D" w14:textId="39FFB623" w:rsidR="00445914" w:rsidRPr="009017C9" w:rsidRDefault="0104D67E" w:rsidP="26C3730E">
            <w:pPr>
              <w:cnfStyle w:val="000000000000" w:firstRow="0" w:lastRow="0" w:firstColumn="0" w:lastColumn="0" w:oddVBand="0" w:evenVBand="0" w:oddHBand="0" w:evenHBand="0" w:firstRowFirstColumn="0" w:firstRowLastColumn="0" w:lastRowFirstColumn="0" w:lastRowLastColumn="0"/>
            </w:pPr>
            <w:r w:rsidRPr="056886B8">
              <w:rPr>
                <w:rFonts w:eastAsia="Arial" w:cs="Arial"/>
                <w:color w:val="000000" w:themeColor="text1"/>
                <w:sz w:val="18"/>
                <w:szCs w:val="18"/>
                <w:lang w:val="en-PH"/>
              </w:rPr>
              <w:t>Cynthia Carroll at Anglo American (A). HBS No. 414019.</w:t>
            </w:r>
          </w:p>
        </w:tc>
        <w:tc>
          <w:tcPr>
            <w:tcW w:w="2676" w:type="dxa"/>
            <w:hideMark/>
          </w:tcPr>
          <w:p w14:paraId="10C9242A"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5" w:type="dxa"/>
            <w:hideMark/>
          </w:tcPr>
          <w:p w14:paraId="0F7D2B2A" w14:textId="77777777"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803" w:type="dxa"/>
            <w:hideMark/>
          </w:tcPr>
          <w:p w14:paraId="370D6991" w14:textId="789C8BCF" w:rsidR="00445914" w:rsidRPr="00937BB1" w:rsidRDefault="1CE2E097" w:rsidP="26C3730E">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r w:rsidRPr="056886B8">
              <w:rPr>
                <w:rFonts w:eastAsia="Times New Roman" w:cs="Arial"/>
                <w:sz w:val="20"/>
                <w:szCs w:val="20"/>
                <w:lang w:val="en-PH" w:eastAsia="en-PH"/>
              </w:rPr>
              <w:t>ICA #3 due on</w:t>
            </w:r>
            <w:r w:rsidR="3F0CB435" w:rsidRPr="056886B8">
              <w:rPr>
                <w:rFonts w:eastAsia="Times New Roman" w:cs="Arial"/>
                <w:sz w:val="20"/>
                <w:szCs w:val="20"/>
                <w:lang w:val="en-PH" w:eastAsia="en-PH"/>
              </w:rPr>
              <w:t xml:space="preserve"> </w:t>
            </w:r>
            <w:r w:rsidR="00517ECD">
              <w:rPr>
                <w:rFonts w:eastAsia="Times New Roman" w:cs="Arial"/>
                <w:sz w:val="20"/>
                <w:szCs w:val="20"/>
                <w:lang w:val="en-PH" w:eastAsia="en-PH"/>
              </w:rPr>
              <w:t>Mar 12</w:t>
            </w:r>
            <w:r w:rsidR="3F0CB435" w:rsidRPr="056886B8">
              <w:rPr>
                <w:rFonts w:eastAsia="Times New Roman" w:cs="Arial"/>
                <w:sz w:val="20"/>
                <w:szCs w:val="20"/>
                <w:lang w:val="en-PH" w:eastAsia="en-PH"/>
              </w:rPr>
              <w:t xml:space="preserve"> at 6PM</w:t>
            </w:r>
          </w:p>
          <w:p w14:paraId="4FED9DCF" w14:textId="2E77C2EC"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565" w:type="dxa"/>
            <w:hideMark/>
          </w:tcPr>
          <w:p w14:paraId="69CBE6D6" w14:textId="77777777"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r>
      <w:tr w:rsidR="00445914" w:rsidRPr="005D007B" w14:paraId="1ADBAEFE" w14:textId="77777777" w:rsidTr="056886B8">
        <w:trPr>
          <w:trHeight w:val="1228"/>
        </w:trPr>
        <w:tc>
          <w:tcPr>
            <w:cnfStyle w:val="001000000000" w:firstRow="0" w:lastRow="0" w:firstColumn="1" w:lastColumn="0" w:oddVBand="0" w:evenVBand="0" w:oddHBand="0" w:evenHBand="0" w:firstRowFirstColumn="0" w:firstRowLastColumn="0" w:lastRowFirstColumn="0" w:lastRowLastColumn="0"/>
            <w:tcW w:w="1206" w:type="dxa"/>
            <w:noWrap/>
            <w:hideMark/>
          </w:tcPr>
          <w:p w14:paraId="5E4C8079" w14:textId="40FE3CEC" w:rsidR="00445914" w:rsidRPr="009017C9" w:rsidRDefault="4E03C58B" w:rsidP="002A75E2">
            <w:pPr>
              <w:jc w:val="center"/>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lastRenderedPageBreak/>
              <w:t>Session 7</w:t>
            </w:r>
            <w:r w:rsidR="00445914">
              <w:br/>
            </w:r>
            <w:r w:rsidR="00517ECD">
              <w:rPr>
                <w:rFonts w:eastAsia="Times New Roman" w:cs="Arial"/>
                <w:color w:val="000000" w:themeColor="text1"/>
                <w:sz w:val="18"/>
                <w:szCs w:val="18"/>
                <w:lang w:val="en-PH" w:eastAsia="en-PH"/>
              </w:rPr>
              <w:t>March 17, 2026</w:t>
            </w:r>
            <w:r w:rsidR="59296EF1" w:rsidRPr="056886B8">
              <w:rPr>
                <w:rFonts w:eastAsia="Times New Roman" w:cs="Arial"/>
                <w:color w:val="000000" w:themeColor="text1"/>
                <w:sz w:val="18"/>
                <w:szCs w:val="18"/>
                <w:lang w:val="en-PH" w:eastAsia="en-PH"/>
              </w:rPr>
              <w:t>: 6:00</w:t>
            </w:r>
            <w:r w:rsidR="23E746FD" w:rsidRPr="056886B8">
              <w:rPr>
                <w:rFonts w:eastAsia="Times New Roman" w:cs="Arial"/>
                <w:color w:val="000000" w:themeColor="text1"/>
                <w:sz w:val="18"/>
                <w:szCs w:val="18"/>
                <w:lang w:val="en-PH" w:eastAsia="en-PH"/>
              </w:rPr>
              <w:t>p</w:t>
            </w:r>
            <w:r w:rsidR="59296EF1" w:rsidRPr="056886B8">
              <w:rPr>
                <w:rFonts w:eastAsia="Times New Roman" w:cs="Arial"/>
                <w:color w:val="000000" w:themeColor="text1"/>
                <w:sz w:val="18"/>
                <w:szCs w:val="18"/>
                <w:lang w:val="en-PH" w:eastAsia="en-PH"/>
              </w:rPr>
              <w:t>m-7:30pm</w:t>
            </w:r>
          </w:p>
        </w:tc>
        <w:tc>
          <w:tcPr>
            <w:tcW w:w="2333" w:type="dxa"/>
            <w:hideMark/>
          </w:tcPr>
          <w:p w14:paraId="37E9908D" w14:textId="0CB96CF8" w:rsidR="00445914" w:rsidRPr="009017C9" w:rsidRDefault="2750E0C0" w:rsidP="056886B8">
            <w:pPr>
              <w:jc w:val="center"/>
              <w:cnfStyle w:val="000000000000" w:firstRow="0" w:lastRow="0" w:firstColumn="0" w:lastColumn="0" w:oddVBand="0" w:evenVBand="0" w:oddHBand="0" w:evenHBand="0" w:firstRowFirstColumn="0" w:firstRowLastColumn="0" w:lastRowFirstColumn="0" w:lastRowLastColumn="0"/>
            </w:pPr>
            <w:r w:rsidRPr="056886B8">
              <w:rPr>
                <w:rFonts w:eastAsia="Arial" w:cs="Arial"/>
                <w:color w:val="000000" w:themeColor="text1"/>
                <w:sz w:val="18"/>
                <w:szCs w:val="18"/>
                <w:lang w:val="en-PH"/>
              </w:rPr>
              <w:t>Implementing Decisions – Rollout, Timing, and Key Implementation Steps</w:t>
            </w:r>
          </w:p>
        </w:tc>
        <w:tc>
          <w:tcPr>
            <w:tcW w:w="2835" w:type="dxa"/>
            <w:hideMark/>
          </w:tcPr>
          <w:p w14:paraId="165B4EF6"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1843" w:type="dxa"/>
            <w:hideMark/>
          </w:tcPr>
          <w:p w14:paraId="47F0EFC2" w14:textId="4D2524A5" w:rsidR="00445914" w:rsidRPr="009017C9" w:rsidRDefault="007D468E"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Pr>
                <w:rFonts w:eastAsia="Times New Roman" w:cs="Arial"/>
                <w:sz w:val="18"/>
                <w:szCs w:val="18"/>
                <w:lang w:val="en-PH" w:eastAsia="en-PH"/>
              </w:rPr>
              <w:t>Ma. Victoria Q. Caparas</w:t>
            </w:r>
          </w:p>
        </w:tc>
        <w:tc>
          <w:tcPr>
            <w:tcW w:w="3176" w:type="dxa"/>
            <w:hideMark/>
          </w:tcPr>
          <w:p w14:paraId="012ACEC1"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6" w:type="dxa"/>
            <w:hideMark/>
          </w:tcPr>
          <w:p w14:paraId="624A7D74"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5" w:type="dxa"/>
            <w:hideMark/>
          </w:tcPr>
          <w:p w14:paraId="5EBBC5F3" w14:textId="77777777"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803" w:type="dxa"/>
            <w:hideMark/>
          </w:tcPr>
          <w:p w14:paraId="14E6579A" w14:textId="69EF6EBE" w:rsidR="00445914" w:rsidRPr="00937BB1" w:rsidRDefault="7822DBA2" w:rsidP="26C3730E">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r w:rsidRPr="056886B8">
              <w:rPr>
                <w:rFonts w:eastAsia="Times New Roman" w:cs="Arial"/>
                <w:sz w:val="20"/>
                <w:szCs w:val="20"/>
                <w:lang w:val="en-PH" w:eastAsia="en-PH"/>
              </w:rPr>
              <w:t>LR#</w:t>
            </w:r>
            <w:r w:rsidR="274C974F" w:rsidRPr="056886B8">
              <w:rPr>
                <w:rFonts w:eastAsia="Times New Roman" w:cs="Arial"/>
                <w:sz w:val="20"/>
                <w:szCs w:val="20"/>
                <w:lang w:val="en-PH" w:eastAsia="en-PH"/>
              </w:rPr>
              <w:t>4</w:t>
            </w:r>
            <w:r w:rsidRPr="056886B8">
              <w:rPr>
                <w:rFonts w:eastAsia="Times New Roman" w:cs="Arial"/>
                <w:sz w:val="20"/>
                <w:szCs w:val="20"/>
                <w:lang w:val="en-PH" w:eastAsia="en-PH"/>
              </w:rPr>
              <w:t xml:space="preserve"> due on</w:t>
            </w:r>
            <w:r w:rsidR="4FD9151B" w:rsidRPr="056886B8">
              <w:rPr>
                <w:rFonts w:eastAsia="Times New Roman" w:cs="Arial"/>
                <w:sz w:val="20"/>
                <w:szCs w:val="20"/>
                <w:lang w:val="en-PH" w:eastAsia="en-PH"/>
              </w:rPr>
              <w:t xml:space="preserve"> </w:t>
            </w:r>
            <w:r w:rsidR="00517ECD">
              <w:rPr>
                <w:rFonts w:eastAsia="Times New Roman" w:cs="Arial"/>
                <w:sz w:val="20"/>
                <w:szCs w:val="20"/>
                <w:lang w:val="en-PH" w:eastAsia="en-PH"/>
              </w:rPr>
              <w:t>Mar 18</w:t>
            </w:r>
          </w:p>
          <w:p w14:paraId="64A5D56A" w14:textId="6BC2B3E3"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565" w:type="dxa"/>
            <w:hideMark/>
          </w:tcPr>
          <w:p w14:paraId="48F9310E" w14:textId="293A6A88" w:rsidR="00445914" w:rsidRPr="00937BB1" w:rsidRDefault="264A35BC" w:rsidP="002A75E2">
            <w:pPr>
              <w:cnfStyle w:val="000000000000" w:firstRow="0" w:lastRow="0" w:firstColumn="0" w:lastColumn="0" w:oddVBand="0" w:evenVBand="0" w:oddHBand="0" w:evenHBand="0" w:firstRowFirstColumn="0" w:firstRowLastColumn="0" w:lastRowFirstColumn="0" w:lastRowLastColumn="0"/>
            </w:pPr>
            <w:r w:rsidRPr="26C3730E">
              <w:rPr>
                <w:rFonts w:eastAsia="Arial" w:cs="Arial"/>
                <w:color w:val="000000" w:themeColor="text1"/>
                <w:sz w:val="20"/>
                <w:szCs w:val="20"/>
                <w:lang w:val="en-PH"/>
              </w:rPr>
              <w:t>Reflect on a chosen prompt and complete your leadership reflection.</w:t>
            </w:r>
          </w:p>
        </w:tc>
      </w:tr>
      <w:tr w:rsidR="00445914" w:rsidRPr="005D007B" w14:paraId="18329978" w14:textId="77777777" w:rsidTr="056886B8">
        <w:trPr>
          <w:trHeight w:val="1228"/>
        </w:trPr>
        <w:tc>
          <w:tcPr>
            <w:cnfStyle w:val="001000000000" w:firstRow="0" w:lastRow="0" w:firstColumn="1" w:lastColumn="0" w:oddVBand="0" w:evenVBand="0" w:oddHBand="0" w:evenHBand="0" w:firstRowFirstColumn="0" w:firstRowLastColumn="0" w:lastRowFirstColumn="0" w:lastRowLastColumn="0"/>
            <w:tcW w:w="1206" w:type="dxa"/>
            <w:noWrap/>
            <w:hideMark/>
          </w:tcPr>
          <w:p w14:paraId="78D515FE" w14:textId="36CF746F" w:rsidR="00445914" w:rsidRPr="009017C9" w:rsidRDefault="4E03C58B" w:rsidP="002A75E2">
            <w:pPr>
              <w:jc w:val="center"/>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Session 8</w:t>
            </w:r>
            <w:r w:rsidR="00445914">
              <w:br/>
            </w:r>
            <w:r w:rsidR="00517ECD">
              <w:rPr>
                <w:rFonts w:eastAsia="Times New Roman" w:cs="Arial"/>
                <w:color w:val="000000" w:themeColor="text1"/>
                <w:sz w:val="18"/>
                <w:szCs w:val="18"/>
                <w:lang w:val="en-PH" w:eastAsia="en-PH"/>
              </w:rPr>
              <w:t>March 1</w:t>
            </w:r>
            <w:r w:rsidR="00517ECD">
              <w:rPr>
                <w:rFonts w:eastAsia="Times New Roman" w:cs="Arial"/>
                <w:color w:val="000000" w:themeColor="text1"/>
                <w:sz w:val="18"/>
                <w:szCs w:val="18"/>
                <w:lang w:val="en-PH" w:eastAsia="en-PH"/>
              </w:rPr>
              <w:t>9</w:t>
            </w:r>
            <w:r w:rsidR="00517ECD">
              <w:rPr>
                <w:rFonts w:eastAsia="Times New Roman" w:cs="Arial"/>
                <w:color w:val="000000" w:themeColor="text1"/>
                <w:sz w:val="18"/>
                <w:szCs w:val="18"/>
                <w:lang w:val="en-PH" w:eastAsia="en-PH"/>
              </w:rPr>
              <w:t>, 2026</w:t>
            </w:r>
            <w:r w:rsidR="10C2BFAF" w:rsidRPr="056886B8">
              <w:rPr>
                <w:rFonts w:eastAsia="Times New Roman" w:cs="Arial"/>
                <w:color w:val="000000" w:themeColor="text1"/>
                <w:sz w:val="18"/>
                <w:szCs w:val="18"/>
                <w:lang w:val="en-PH" w:eastAsia="en-PH"/>
              </w:rPr>
              <w:t>: 6:00</w:t>
            </w:r>
            <w:r w:rsidR="6B71B7CA" w:rsidRPr="056886B8">
              <w:rPr>
                <w:rFonts w:eastAsia="Times New Roman" w:cs="Arial"/>
                <w:color w:val="000000" w:themeColor="text1"/>
                <w:sz w:val="18"/>
                <w:szCs w:val="18"/>
                <w:lang w:val="en-PH" w:eastAsia="en-PH"/>
              </w:rPr>
              <w:t>p</w:t>
            </w:r>
            <w:r w:rsidR="10C2BFAF" w:rsidRPr="056886B8">
              <w:rPr>
                <w:rFonts w:eastAsia="Times New Roman" w:cs="Arial"/>
                <w:color w:val="000000" w:themeColor="text1"/>
                <w:sz w:val="18"/>
                <w:szCs w:val="18"/>
                <w:lang w:val="en-PH" w:eastAsia="en-PH"/>
              </w:rPr>
              <w:t>m-7:30pm</w:t>
            </w:r>
          </w:p>
        </w:tc>
        <w:tc>
          <w:tcPr>
            <w:tcW w:w="2333" w:type="dxa"/>
            <w:hideMark/>
          </w:tcPr>
          <w:p w14:paraId="21B9BBAB" w14:textId="04679818" w:rsidR="00445914" w:rsidRPr="009017C9" w:rsidRDefault="1828D183"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Delivering Change</w:t>
            </w:r>
            <w:r w:rsidR="0D854CAD" w:rsidRPr="056886B8">
              <w:rPr>
                <w:rFonts w:eastAsia="Times New Roman" w:cs="Arial"/>
                <w:color w:val="000000" w:themeColor="text1"/>
                <w:sz w:val="18"/>
                <w:szCs w:val="18"/>
                <w:lang w:val="en-PH" w:eastAsia="en-PH"/>
              </w:rPr>
              <w:t>: Creating Buy-in</w:t>
            </w:r>
          </w:p>
        </w:tc>
        <w:tc>
          <w:tcPr>
            <w:tcW w:w="2835" w:type="dxa"/>
            <w:hideMark/>
          </w:tcPr>
          <w:p w14:paraId="6D61557A" w14:textId="003EB065" w:rsidR="00445914" w:rsidRPr="009017C9" w:rsidRDefault="480CE48C"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sidRPr="056886B8">
              <w:rPr>
                <w:rFonts w:eastAsia="Times New Roman" w:cs="Arial"/>
                <w:sz w:val="18"/>
                <w:szCs w:val="18"/>
                <w:lang w:val="en-PH" w:eastAsia="en-PH"/>
              </w:rPr>
              <w:t>Read pages 1-12 (case narrative) and refer to pages 13-18 (exhibits).</w:t>
            </w:r>
          </w:p>
        </w:tc>
        <w:tc>
          <w:tcPr>
            <w:tcW w:w="1843" w:type="dxa"/>
            <w:hideMark/>
          </w:tcPr>
          <w:p w14:paraId="4A1918AA" w14:textId="24FBB066" w:rsidR="00445914" w:rsidRPr="009017C9" w:rsidRDefault="007D468E"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Pr>
                <w:rFonts w:eastAsia="Times New Roman" w:cs="Arial"/>
                <w:sz w:val="18"/>
                <w:szCs w:val="18"/>
                <w:lang w:val="en-PH" w:eastAsia="en-PH"/>
              </w:rPr>
              <w:t>Ma. Victoria Q. Caparas</w:t>
            </w:r>
          </w:p>
        </w:tc>
        <w:tc>
          <w:tcPr>
            <w:tcW w:w="3176" w:type="dxa"/>
            <w:hideMark/>
          </w:tcPr>
          <w:p w14:paraId="3FD4089A" w14:textId="6B484EF8" w:rsidR="00445914" w:rsidRPr="009017C9" w:rsidRDefault="3ADB4ABB" w:rsidP="26C3730E">
            <w:pPr>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en-PH"/>
              </w:rPr>
            </w:pPr>
            <w:r w:rsidRPr="056886B8">
              <w:rPr>
                <w:rFonts w:eastAsia="Times New Roman" w:cs="Arial"/>
                <w:color w:val="000000" w:themeColor="text1"/>
                <w:sz w:val="18"/>
                <w:szCs w:val="18"/>
                <w:lang w:val="en-PH"/>
              </w:rPr>
              <w:t>Toby Johnson (A): Leading after School. HBS No. 410103.</w:t>
            </w:r>
          </w:p>
        </w:tc>
        <w:tc>
          <w:tcPr>
            <w:tcW w:w="2676" w:type="dxa"/>
            <w:hideMark/>
          </w:tcPr>
          <w:p w14:paraId="445AC36D"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5" w:type="dxa"/>
            <w:hideMark/>
          </w:tcPr>
          <w:p w14:paraId="69081160" w14:textId="3CB0A658"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803" w:type="dxa"/>
            <w:hideMark/>
          </w:tcPr>
          <w:p w14:paraId="289CA183" w14:textId="1D06FE6E" w:rsidR="00445914" w:rsidRPr="00937BB1" w:rsidRDefault="65E6403C" w:rsidP="26C3730E">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r w:rsidRPr="056886B8">
              <w:rPr>
                <w:rFonts w:eastAsia="Times New Roman" w:cs="Arial"/>
                <w:sz w:val="20"/>
                <w:szCs w:val="20"/>
                <w:lang w:val="en-PH" w:eastAsia="en-PH"/>
              </w:rPr>
              <w:t xml:space="preserve">ICA #4 due on </w:t>
            </w:r>
            <w:r w:rsidR="00517ECD">
              <w:rPr>
                <w:rFonts w:eastAsia="Times New Roman" w:cs="Arial"/>
                <w:sz w:val="20"/>
                <w:szCs w:val="20"/>
                <w:lang w:val="en-PH" w:eastAsia="en-PH"/>
              </w:rPr>
              <w:t>Mar 19</w:t>
            </w:r>
            <w:r w:rsidR="40333040" w:rsidRPr="056886B8">
              <w:rPr>
                <w:rFonts w:eastAsia="Times New Roman" w:cs="Arial"/>
                <w:sz w:val="20"/>
                <w:szCs w:val="20"/>
                <w:lang w:val="en-PH" w:eastAsia="en-PH"/>
              </w:rPr>
              <w:t xml:space="preserve"> at 6PM</w:t>
            </w:r>
          </w:p>
          <w:p w14:paraId="2EBD932B" w14:textId="2BA85096" w:rsidR="00445914" w:rsidRPr="00937BB1" w:rsidRDefault="00445914" w:rsidP="26C3730E">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p w14:paraId="758F757A" w14:textId="4CD982F4"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565" w:type="dxa"/>
            <w:hideMark/>
          </w:tcPr>
          <w:p w14:paraId="1B9AAEDA" w14:textId="77777777"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r>
      <w:tr w:rsidR="00445914" w:rsidRPr="005D007B" w14:paraId="60B97883" w14:textId="77777777" w:rsidTr="056886B8">
        <w:trPr>
          <w:trHeight w:val="1228"/>
        </w:trPr>
        <w:tc>
          <w:tcPr>
            <w:cnfStyle w:val="001000000000" w:firstRow="0" w:lastRow="0" w:firstColumn="1" w:lastColumn="0" w:oddVBand="0" w:evenVBand="0" w:oddHBand="0" w:evenHBand="0" w:firstRowFirstColumn="0" w:firstRowLastColumn="0" w:lastRowFirstColumn="0" w:lastRowLastColumn="0"/>
            <w:tcW w:w="1206" w:type="dxa"/>
            <w:noWrap/>
            <w:hideMark/>
          </w:tcPr>
          <w:p w14:paraId="683653E1" w14:textId="29C0F22E" w:rsidR="00445914" w:rsidRPr="009017C9" w:rsidRDefault="4E03C58B" w:rsidP="002A75E2">
            <w:pPr>
              <w:jc w:val="center"/>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Session 9</w:t>
            </w:r>
            <w:r w:rsidR="00445914">
              <w:br/>
            </w:r>
            <w:r w:rsidR="00517ECD">
              <w:rPr>
                <w:rFonts w:eastAsia="Times New Roman" w:cs="Arial"/>
                <w:color w:val="000000" w:themeColor="text1"/>
                <w:sz w:val="18"/>
                <w:szCs w:val="18"/>
                <w:lang w:val="en-PH" w:eastAsia="en-PH"/>
              </w:rPr>
              <w:t>March 24, 2026</w:t>
            </w:r>
            <w:r w:rsidR="3CA57054" w:rsidRPr="056886B8">
              <w:rPr>
                <w:rFonts w:eastAsia="Times New Roman" w:cs="Arial"/>
                <w:color w:val="000000" w:themeColor="text1"/>
                <w:sz w:val="18"/>
                <w:szCs w:val="18"/>
                <w:lang w:val="en-PH" w:eastAsia="en-PH"/>
              </w:rPr>
              <w:t>: 6:00</w:t>
            </w:r>
            <w:r w:rsidR="4B29403C" w:rsidRPr="056886B8">
              <w:rPr>
                <w:rFonts w:eastAsia="Times New Roman" w:cs="Arial"/>
                <w:color w:val="000000" w:themeColor="text1"/>
                <w:sz w:val="18"/>
                <w:szCs w:val="18"/>
                <w:lang w:val="en-PH" w:eastAsia="en-PH"/>
              </w:rPr>
              <w:t>p</w:t>
            </w:r>
            <w:r w:rsidR="3CA57054" w:rsidRPr="056886B8">
              <w:rPr>
                <w:rFonts w:eastAsia="Times New Roman" w:cs="Arial"/>
                <w:color w:val="000000" w:themeColor="text1"/>
                <w:sz w:val="18"/>
                <w:szCs w:val="18"/>
                <w:lang w:val="en-PH" w:eastAsia="en-PH"/>
              </w:rPr>
              <w:t>m-7:30pm</w:t>
            </w:r>
          </w:p>
        </w:tc>
        <w:tc>
          <w:tcPr>
            <w:tcW w:w="2333" w:type="dxa"/>
            <w:hideMark/>
          </w:tcPr>
          <w:p w14:paraId="073CBCED" w14:textId="4C3DE250" w:rsidR="00445914" w:rsidRPr="009017C9" w:rsidRDefault="5D28E445"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en-PH" w:eastAsia="en-PH"/>
              </w:rPr>
            </w:pPr>
            <w:r w:rsidRPr="056886B8">
              <w:rPr>
                <w:rFonts w:eastAsia="Times New Roman" w:cs="Arial"/>
                <w:color w:val="000000" w:themeColor="text1"/>
                <w:sz w:val="18"/>
                <w:szCs w:val="18"/>
                <w:lang w:val="en-PH" w:eastAsia="en-PH"/>
              </w:rPr>
              <w:t>Implementation Steps and Sequencing</w:t>
            </w:r>
          </w:p>
        </w:tc>
        <w:tc>
          <w:tcPr>
            <w:tcW w:w="2835" w:type="dxa"/>
            <w:hideMark/>
          </w:tcPr>
          <w:p w14:paraId="40288FF0"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1843" w:type="dxa"/>
            <w:hideMark/>
          </w:tcPr>
          <w:p w14:paraId="6F26BABC" w14:textId="66AB0674" w:rsidR="00445914" w:rsidRPr="009017C9" w:rsidRDefault="007D468E"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Pr>
                <w:rFonts w:eastAsia="Times New Roman" w:cs="Arial"/>
                <w:sz w:val="18"/>
                <w:szCs w:val="18"/>
                <w:lang w:val="en-PH" w:eastAsia="en-PH"/>
              </w:rPr>
              <w:t>Ma. Victoria Q. Caparas</w:t>
            </w:r>
          </w:p>
        </w:tc>
        <w:tc>
          <w:tcPr>
            <w:tcW w:w="3176" w:type="dxa"/>
            <w:hideMark/>
          </w:tcPr>
          <w:p w14:paraId="3BD6A240" w14:textId="3DD48EE6" w:rsidR="00445914" w:rsidRPr="009017C9" w:rsidRDefault="00445914" w:rsidP="056886B8">
            <w:pPr>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18"/>
                <w:szCs w:val="18"/>
                <w:lang w:val="en-PH"/>
              </w:rPr>
            </w:pPr>
          </w:p>
        </w:tc>
        <w:tc>
          <w:tcPr>
            <w:tcW w:w="2676" w:type="dxa"/>
            <w:hideMark/>
          </w:tcPr>
          <w:p w14:paraId="08F63CB2" w14:textId="1FC4F551" w:rsidR="00445914" w:rsidRPr="009017C9" w:rsidRDefault="4A117E3F" w:rsidP="056886B8">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en-PH"/>
              </w:rPr>
            </w:pPr>
            <w:r w:rsidRPr="056886B8">
              <w:rPr>
                <w:rFonts w:eastAsia="Times New Roman" w:cs="Arial"/>
                <w:sz w:val="20"/>
                <w:szCs w:val="20"/>
                <w:lang w:eastAsia="en-PH"/>
              </w:rPr>
              <w:t>Kotter, J. P. (2007). Leading change: why transformation efforts fail. HBR.  Available in EBSCO.</w:t>
            </w:r>
          </w:p>
          <w:p w14:paraId="341B5714" w14:textId="18418341"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5" w:type="dxa"/>
            <w:hideMark/>
          </w:tcPr>
          <w:p w14:paraId="17E86E57" w14:textId="56FB9DB9"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803" w:type="dxa"/>
            <w:hideMark/>
          </w:tcPr>
          <w:p w14:paraId="37BD04FB" w14:textId="368FD178" w:rsidR="00445914" w:rsidRPr="00937BB1" w:rsidRDefault="3A997B7B" w:rsidP="26C3730E">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r w:rsidRPr="056886B8">
              <w:rPr>
                <w:rFonts w:eastAsia="Times New Roman" w:cs="Arial"/>
                <w:sz w:val="20"/>
                <w:szCs w:val="20"/>
                <w:lang w:val="en-PH" w:eastAsia="en-PH"/>
              </w:rPr>
              <w:t>LR#</w:t>
            </w:r>
            <w:r w:rsidR="264264D5" w:rsidRPr="056886B8">
              <w:rPr>
                <w:rFonts w:eastAsia="Times New Roman" w:cs="Arial"/>
                <w:sz w:val="20"/>
                <w:szCs w:val="20"/>
                <w:lang w:val="en-PH" w:eastAsia="en-PH"/>
              </w:rPr>
              <w:t>5</w:t>
            </w:r>
            <w:r w:rsidRPr="056886B8">
              <w:rPr>
                <w:rFonts w:eastAsia="Times New Roman" w:cs="Arial"/>
                <w:sz w:val="20"/>
                <w:szCs w:val="20"/>
                <w:lang w:val="en-PH" w:eastAsia="en-PH"/>
              </w:rPr>
              <w:t xml:space="preserve"> due on</w:t>
            </w:r>
            <w:r w:rsidR="5487EAD2" w:rsidRPr="056886B8">
              <w:rPr>
                <w:rFonts w:eastAsia="Times New Roman" w:cs="Arial"/>
                <w:sz w:val="20"/>
                <w:szCs w:val="20"/>
                <w:lang w:val="en-PH" w:eastAsia="en-PH"/>
              </w:rPr>
              <w:t xml:space="preserve"> </w:t>
            </w:r>
            <w:r w:rsidR="00517ECD">
              <w:rPr>
                <w:rFonts w:eastAsia="Times New Roman" w:cs="Arial"/>
                <w:sz w:val="20"/>
                <w:szCs w:val="20"/>
                <w:lang w:val="en-PH" w:eastAsia="en-PH"/>
              </w:rPr>
              <w:t>Mar 25</w:t>
            </w:r>
          </w:p>
          <w:p w14:paraId="4ADDAB70" w14:textId="5992725D"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c>
          <w:tcPr>
            <w:tcW w:w="2565" w:type="dxa"/>
            <w:hideMark/>
          </w:tcPr>
          <w:p w14:paraId="3506CB7E" w14:textId="5CDE3478" w:rsidR="00445914" w:rsidRPr="00937BB1" w:rsidRDefault="4E008AFB" w:rsidP="002A75E2">
            <w:pPr>
              <w:cnfStyle w:val="000000000000" w:firstRow="0" w:lastRow="0" w:firstColumn="0" w:lastColumn="0" w:oddVBand="0" w:evenVBand="0" w:oddHBand="0" w:evenHBand="0" w:firstRowFirstColumn="0" w:firstRowLastColumn="0" w:lastRowFirstColumn="0" w:lastRowLastColumn="0"/>
            </w:pPr>
            <w:r w:rsidRPr="26C3730E">
              <w:rPr>
                <w:rFonts w:eastAsia="Arial" w:cs="Arial"/>
                <w:color w:val="000000" w:themeColor="text1"/>
                <w:sz w:val="20"/>
                <w:szCs w:val="20"/>
                <w:lang w:val="en-PH"/>
              </w:rPr>
              <w:t>Reflect on a chosen prompt and complete your leadership reflection.</w:t>
            </w:r>
          </w:p>
        </w:tc>
      </w:tr>
      <w:tr w:rsidR="00445914" w:rsidRPr="005D007B" w14:paraId="56B3E00F" w14:textId="77777777" w:rsidTr="056886B8">
        <w:trPr>
          <w:trHeight w:val="1228"/>
        </w:trPr>
        <w:tc>
          <w:tcPr>
            <w:cnfStyle w:val="001000000000" w:firstRow="0" w:lastRow="0" w:firstColumn="1" w:lastColumn="0" w:oddVBand="0" w:evenVBand="0" w:oddHBand="0" w:evenHBand="0" w:firstRowFirstColumn="0" w:firstRowLastColumn="0" w:lastRowFirstColumn="0" w:lastRowLastColumn="0"/>
            <w:tcW w:w="1206" w:type="dxa"/>
            <w:noWrap/>
            <w:hideMark/>
          </w:tcPr>
          <w:p w14:paraId="383A5FD7" w14:textId="56B7C0F3" w:rsidR="00445914" w:rsidRPr="009017C9" w:rsidRDefault="4E03C58B" w:rsidP="056886B8">
            <w:pPr>
              <w:jc w:val="center"/>
              <w:rPr>
                <w:rFonts w:eastAsia="Times New Roman" w:cs="Arial"/>
                <w:color w:val="000000" w:themeColor="text1"/>
                <w:sz w:val="18"/>
                <w:szCs w:val="18"/>
                <w:lang w:val="en-PH" w:eastAsia="en-PH"/>
              </w:rPr>
            </w:pPr>
            <w:r w:rsidRPr="056886B8">
              <w:rPr>
                <w:rFonts w:eastAsia="Times New Roman" w:cs="Arial"/>
                <w:color w:val="000000" w:themeColor="text1"/>
                <w:sz w:val="18"/>
                <w:szCs w:val="18"/>
                <w:lang w:val="en-PH" w:eastAsia="en-PH"/>
              </w:rPr>
              <w:t xml:space="preserve">Session </w:t>
            </w:r>
            <w:r w:rsidR="7D3D74CA" w:rsidRPr="056886B8">
              <w:rPr>
                <w:rFonts w:eastAsia="Times New Roman" w:cs="Arial"/>
                <w:color w:val="000000" w:themeColor="text1"/>
                <w:sz w:val="18"/>
                <w:szCs w:val="18"/>
                <w:lang w:val="en-PH" w:eastAsia="en-PH"/>
              </w:rPr>
              <w:t>10</w:t>
            </w:r>
          </w:p>
          <w:p w14:paraId="46512E54" w14:textId="20EF126F" w:rsidR="00445914" w:rsidRPr="009017C9" w:rsidRDefault="00517ECD" w:rsidP="002A75E2">
            <w:pPr>
              <w:jc w:val="center"/>
              <w:rPr>
                <w:rFonts w:eastAsia="Times New Roman" w:cs="Arial"/>
                <w:color w:val="000000"/>
                <w:sz w:val="18"/>
                <w:szCs w:val="18"/>
                <w:lang w:val="en-PH" w:eastAsia="en-PH"/>
              </w:rPr>
            </w:pPr>
            <w:r>
              <w:rPr>
                <w:rFonts w:eastAsia="Times New Roman" w:cs="Arial"/>
                <w:color w:val="000000" w:themeColor="text1"/>
                <w:sz w:val="18"/>
                <w:szCs w:val="18"/>
                <w:lang w:val="en-PH" w:eastAsia="en-PH"/>
              </w:rPr>
              <w:t>March 26, 2026</w:t>
            </w:r>
            <w:r w:rsidR="264F269D" w:rsidRPr="056886B8">
              <w:rPr>
                <w:rFonts w:eastAsia="Times New Roman" w:cs="Arial"/>
                <w:color w:val="000000" w:themeColor="text1"/>
                <w:sz w:val="18"/>
                <w:szCs w:val="18"/>
                <w:lang w:val="en-PH" w:eastAsia="en-PH"/>
              </w:rPr>
              <w:t>: 6:00</w:t>
            </w:r>
            <w:r w:rsidR="2870AA1C" w:rsidRPr="056886B8">
              <w:rPr>
                <w:rFonts w:eastAsia="Times New Roman" w:cs="Arial"/>
                <w:color w:val="000000" w:themeColor="text1"/>
                <w:sz w:val="18"/>
                <w:szCs w:val="18"/>
                <w:lang w:val="en-PH" w:eastAsia="en-PH"/>
              </w:rPr>
              <w:t>p</w:t>
            </w:r>
            <w:r w:rsidR="264F269D" w:rsidRPr="056886B8">
              <w:rPr>
                <w:rFonts w:eastAsia="Times New Roman" w:cs="Arial"/>
                <w:color w:val="000000" w:themeColor="text1"/>
                <w:sz w:val="18"/>
                <w:szCs w:val="18"/>
                <w:lang w:val="en-PH" w:eastAsia="en-PH"/>
              </w:rPr>
              <w:t>m-7:30pm</w:t>
            </w:r>
          </w:p>
        </w:tc>
        <w:tc>
          <w:tcPr>
            <w:tcW w:w="2333" w:type="dxa"/>
            <w:hideMark/>
          </w:tcPr>
          <w:p w14:paraId="6F1F1267" w14:textId="540F896B" w:rsidR="00445914" w:rsidRPr="009017C9" w:rsidRDefault="2D722B9E" w:rsidP="056886B8">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en-PH" w:eastAsia="en-PH"/>
              </w:rPr>
            </w:pPr>
            <w:r w:rsidRPr="056886B8">
              <w:rPr>
                <w:rFonts w:eastAsia="Times New Roman" w:cs="Arial"/>
                <w:color w:val="000000" w:themeColor="text1"/>
                <w:sz w:val="18"/>
                <w:szCs w:val="18"/>
                <w:lang w:val="en-PH" w:eastAsia="en-PH"/>
              </w:rPr>
              <w:t xml:space="preserve">Bringing it All Together: </w:t>
            </w:r>
            <w:r w:rsidR="16D8F9B9" w:rsidRPr="056886B8">
              <w:rPr>
                <w:rFonts w:eastAsia="Times New Roman" w:cs="Arial"/>
                <w:color w:val="000000" w:themeColor="text1"/>
                <w:sz w:val="18"/>
                <w:szCs w:val="18"/>
                <w:lang w:val="en-PH" w:eastAsia="en-PH"/>
              </w:rPr>
              <w:t xml:space="preserve">Evaluating </w:t>
            </w:r>
            <w:r w:rsidR="3F392E2B" w:rsidRPr="056886B8">
              <w:rPr>
                <w:rFonts w:eastAsia="Times New Roman" w:cs="Arial"/>
                <w:color w:val="000000" w:themeColor="text1"/>
                <w:sz w:val="18"/>
                <w:szCs w:val="18"/>
                <w:lang w:val="en-PH" w:eastAsia="en-PH"/>
              </w:rPr>
              <w:t>Change</w:t>
            </w:r>
          </w:p>
          <w:p w14:paraId="336B2635" w14:textId="2A805E1D" w:rsidR="00445914" w:rsidRPr="009017C9" w:rsidRDefault="00445914"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en-PH" w:eastAsia="en-PH"/>
              </w:rPr>
            </w:pPr>
          </w:p>
        </w:tc>
        <w:tc>
          <w:tcPr>
            <w:tcW w:w="2835" w:type="dxa"/>
            <w:hideMark/>
          </w:tcPr>
          <w:p w14:paraId="30A582FE" w14:textId="02C69C69" w:rsidR="00445914" w:rsidRPr="009017C9" w:rsidRDefault="26C19495" w:rsidP="002A75E2">
            <w:pPr>
              <w:cnfStyle w:val="000000000000" w:firstRow="0" w:lastRow="0" w:firstColumn="0" w:lastColumn="0" w:oddVBand="0" w:evenVBand="0" w:oddHBand="0" w:evenHBand="0" w:firstRowFirstColumn="0" w:firstRowLastColumn="0" w:lastRowFirstColumn="0" w:lastRowLastColumn="0"/>
            </w:pPr>
            <w:r w:rsidRPr="056886B8">
              <w:rPr>
                <w:rFonts w:eastAsia="Arial" w:cs="Arial"/>
                <w:color w:val="000000" w:themeColor="text1"/>
                <w:sz w:val="18"/>
                <w:szCs w:val="18"/>
                <w:lang w:val="en-PH"/>
              </w:rPr>
              <w:t>Read pages 1-8 (case narrative) and refer to pages 9-14 (exhibits).</w:t>
            </w:r>
          </w:p>
        </w:tc>
        <w:tc>
          <w:tcPr>
            <w:tcW w:w="1843" w:type="dxa"/>
            <w:hideMark/>
          </w:tcPr>
          <w:p w14:paraId="589F058A" w14:textId="4A238255" w:rsidR="00445914" w:rsidRPr="009017C9" w:rsidRDefault="007D468E" w:rsidP="002A75E2">
            <w:pPr>
              <w:jc w:val="cente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r>
              <w:rPr>
                <w:rFonts w:eastAsia="Times New Roman" w:cs="Arial"/>
                <w:sz w:val="18"/>
                <w:szCs w:val="18"/>
                <w:lang w:val="en-PH" w:eastAsia="en-PH"/>
              </w:rPr>
              <w:t>Ma. Victoria Q. Caparas</w:t>
            </w:r>
          </w:p>
        </w:tc>
        <w:tc>
          <w:tcPr>
            <w:tcW w:w="3176" w:type="dxa"/>
            <w:hideMark/>
          </w:tcPr>
          <w:p w14:paraId="362FDB50" w14:textId="2F16A606" w:rsidR="00445914" w:rsidRPr="009017C9" w:rsidRDefault="7E6BF612" w:rsidP="056886B8">
            <w:pPr>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18"/>
                <w:szCs w:val="18"/>
                <w:lang w:val="en-PH"/>
              </w:rPr>
            </w:pPr>
            <w:r w:rsidRPr="056886B8">
              <w:rPr>
                <w:rFonts w:eastAsia="Arial" w:cs="Arial"/>
                <w:color w:val="000000" w:themeColor="text1"/>
                <w:sz w:val="18"/>
                <w:szCs w:val="18"/>
                <w:lang w:val="en-PH"/>
              </w:rPr>
              <w:t>Jean-Claude Biver (A): The Reemergence of the Swiss Watch Industry. HBS No. 415031.</w:t>
            </w:r>
          </w:p>
          <w:p w14:paraId="67A472F8" w14:textId="3ECA2D44"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6" w:type="dxa"/>
            <w:hideMark/>
          </w:tcPr>
          <w:p w14:paraId="2ADB8D41" w14:textId="77777777" w:rsidR="00445914" w:rsidRPr="009017C9"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18"/>
                <w:szCs w:val="18"/>
                <w:lang w:val="en-PH" w:eastAsia="en-PH"/>
              </w:rPr>
            </w:pPr>
          </w:p>
        </w:tc>
        <w:tc>
          <w:tcPr>
            <w:tcW w:w="2675" w:type="dxa"/>
            <w:hideMark/>
          </w:tcPr>
          <w:p w14:paraId="43C6C570" w14:textId="15F6ACEC" w:rsidR="00445914" w:rsidRPr="00937BB1" w:rsidRDefault="00445914" w:rsidP="26C3730E">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themeColor="text1"/>
                <w:sz w:val="18"/>
                <w:szCs w:val="18"/>
                <w:lang w:val="en-PH" w:eastAsia="en-PH"/>
              </w:rPr>
            </w:pPr>
          </w:p>
        </w:tc>
        <w:tc>
          <w:tcPr>
            <w:tcW w:w="2803" w:type="dxa"/>
            <w:hideMark/>
          </w:tcPr>
          <w:p w14:paraId="3B9136D3" w14:textId="0F632FD3" w:rsidR="00445914" w:rsidRPr="00937BB1" w:rsidRDefault="396F93A5"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r w:rsidRPr="056886B8">
              <w:rPr>
                <w:rFonts w:eastAsia="Times New Roman" w:cs="Arial"/>
                <w:sz w:val="20"/>
                <w:szCs w:val="20"/>
                <w:lang w:val="en-PH" w:eastAsia="en-PH"/>
              </w:rPr>
              <w:t xml:space="preserve">ICA #5 due on </w:t>
            </w:r>
            <w:r w:rsidR="00517ECD">
              <w:rPr>
                <w:rFonts w:eastAsia="Times New Roman" w:cs="Arial"/>
                <w:sz w:val="20"/>
                <w:szCs w:val="20"/>
                <w:lang w:val="en-PH" w:eastAsia="en-PH"/>
              </w:rPr>
              <w:t>Mar 26</w:t>
            </w:r>
            <w:r w:rsidR="73669E33" w:rsidRPr="056886B8">
              <w:rPr>
                <w:rFonts w:eastAsia="Times New Roman" w:cs="Arial"/>
                <w:sz w:val="20"/>
                <w:szCs w:val="20"/>
                <w:lang w:val="en-PH" w:eastAsia="en-PH"/>
              </w:rPr>
              <w:t xml:space="preserve"> at 6PM</w:t>
            </w:r>
          </w:p>
        </w:tc>
        <w:tc>
          <w:tcPr>
            <w:tcW w:w="2565" w:type="dxa"/>
            <w:hideMark/>
          </w:tcPr>
          <w:p w14:paraId="4CF10E06" w14:textId="77777777" w:rsidR="00445914" w:rsidRPr="00937BB1" w:rsidRDefault="00445914" w:rsidP="002A75E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PH" w:eastAsia="en-PH"/>
              </w:rPr>
            </w:pPr>
          </w:p>
        </w:tc>
      </w:tr>
    </w:tbl>
    <w:p w14:paraId="4A8D8DA7" w14:textId="23AD1033" w:rsidR="002414E5" w:rsidRPr="007261C8" w:rsidRDefault="002414E5" w:rsidP="00015624">
      <w:pPr>
        <w:rPr>
          <w:rFonts w:ascii="DIN OT" w:hAnsi="DIN OT"/>
          <w:b/>
          <w:bCs/>
          <w:color w:val="393357"/>
          <w:sz w:val="28"/>
          <w:szCs w:val="28"/>
        </w:rPr>
        <w:sectPr w:rsidR="002414E5" w:rsidRPr="007261C8" w:rsidSect="006C0B12">
          <w:pgSz w:w="23808" w:h="12240" w:orient="landscape" w:code="8"/>
          <w:pgMar w:top="720" w:right="720" w:bottom="720" w:left="720" w:header="709" w:footer="709" w:gutter="0"/>
          <w:cols w:space="708"/>
          <w:docGrid w:linePitch="360"/>
        </w:sectPr>
      </w:pPr>
    </w:p>
    <w:p w14:paraId="7DF031D2" w14:textId="70E83E35" w:rsidR="001B6443" w:rsidRPr="00B24AA3" w:rsidRDefault="00F47F20" w:rsidP="00015624">
      <w:pPr>
        <w:rPr>
          <w:rFonts w:ascii="DIN OT" w:hAnsi="DIN OT" w:cs="Arial"/>
          <w:b/>
          <w:bCs/>
          <w:color w:val="393357"/>
          <w:sz w:val="28"/>
          <w:szCs w:val="28"/>
        </w:rPr>
      </w:pPr>
      <w:r w:rsidRPr="26C3730E">
        <w:rPr>
          <w:rFonts w:ascii="DIN OT" w:hAnsi="DIN OT" w:cs="Arial"/>
          <w:b/>
          <w:bCs/>
          <w:color w:val="393357"/>
          <w:sz w:val="28"/>
          <w:szCs w:val="28"/>
        </w:rPr>
        <w:lastRenderedPageBreak/>
        <w:t>R</w:t>
      </w:r>
      <w:r w:rsidR="00E72C73" w:rsidRPr="26C3730E">
        <w:rPr>
          <w:rFonts w:ascii="DIN OT" w:hAnsi="DIN OT" w:cs="Arial"/>
          <w:b/>
          <w:bCs/>
          <w:color w:val="393357"/>
          <w:sz w:val="28"/>
          <w:szCs w:val="28"/>
        </w:rPr>
        <w:t>equired R</w:t>
      </w:r>
      <w:r w:rsidRPr="26C3730E">
        <w:rPr>
          <w:rFonts w:ascii="DIN OT" w:hAnsi="DIN OT" w:cs="Arial"/>
          <w:b/>
          <w:bCs/>
          <w:color w:val="393357"/>
          <w:sz w:val="28"/>
          <w:szCs w:val="28"/>
        </w:rPr>
        <w:t>eferences</w:t>
      </w:r>
    </w:p>
    <w:p w14:paraId="71EDDA84" w14:textId="18C18426" w:rsidR="00E02E48" w:rsidRDefault="00E02E48" w:rsidP="26C3730E">
      <w:pPr>
        <w:rPr>
          <w:rFonts w:ascii="DIN OT" w:eastAsia="Calibri" w:hAnsi="DIN OT" w:cs="Arial"/>
          <w:color w:val="000000" w:themeColor="text1"/>
        </w:rPr>
      </w:pPr>
      <w:r>
        <w:br/>
      </w:r>
      <w:r w:rsidR="3EC3023D" w:rsidRPr="056886B8">
        <w:rPr>
          <w:rFonts w:eastAsia="Arial" w:cs="Arial"/>
          <w:color w:val="000000" w:themeColor="text1"/>
        </w:rPr>
        <w:t>Groysberg, B., Danford, L., Lodge, A.  Sayles, T. (Revised 2018). Toby Johnson (A): Leading after School. HBS No. 410103. Harvard Business Publishing.</w:t>
      </w:r>
      <w:r>
        <w:br/>
      </w:r>
    </w:p>
    <w:p w14:paraId="36515DB0" w14:textId="2818824C" w:rsidR="00E02E48" w:rsidRDefault="2239FF0F" w:rsidP="26C3730E">
      <w:pPr>
        <w:rPr>
          <w:rFonts w:ascii="DIN OT" w:eastAsia="Calibri" w:hAnsi="DIN OT" w:cs="Arial"/>
          <w:color w:val="000000" w:themeColor="text1"/>
        </w:rPr>
      </w:pPr>
      <w:r w:rsidRPr="056886B8">
        <w:rPr>
          <w:rFonts w:ascii="DIN OT" w:eastAsia="Calibri" w:hAnsi="DIN OT" w:cs="Arial"/>
          <w:color w:val="000000" w:themeColor="text1"/>
        </w:rPr>
        <w:t xml:space="preserve">Mukunda, G., Mazzanti, L.  </w:t>
      </w:r>
      <w:proofErr w:type="spellStart"/>
      <w:r w:rsidRPr="056886B8">
        <w:rPr>
          <w:rFonts w:ascii="DIN OT" w:eastAsia="Calibri" w:hAnsi="DIN OT" w:cs="Arial"/>
          <w:color w:val="000000" w:themeColor="text1"/>
        </w:rPr>
        <w:t>Sesia</w:t>
      </w:r>
      <w:proofErr w:type="spellEnd"/>
      <w:r w:rsidRPr="056886B8">
        <w:rPr>
          <w:rFonts w:ascii="DIN OT" w:eastAsia="Calibri" w:hAnsi="DIN OT" w:cs="Arial"/>
          <w:color w:val="000000" w:themeColor="text1"/>
        </w:rPr>
        <w:t>, A. (Revised 2021). Cynthia Carroll at Anglo American (A). HBS No. 414019. Harvard Business Publishing.</w:t>
      </w:r>
    </w:p>
    <w:p w14:paraId="49805A13" w14:textId="7701ACB4" w:rsidR="056886B8" w:rsidRDefault="056886B8" w:rsidP="056886B8">
      <w:pPr>
        <w:rPr>
          <w:rFonts w:ascii="DIN OT" w:eastAsia="Calibri" w:hAnsi="DIN OT" w:cs="Arial"/>
          <w:color w:val="000000" w:themeColor="text1"/>
        </w:rPr>
      </w:pPr>
    </w:p>
    <w:p w14:paraId="4EB33D47" w14:textId="224F6E9D" w:rsidR="4EC13661" w:rsidRDefault="4EC13661">
      <w:proofErr w:type="spellStart"/>
      <w:r w:rsidRPr="056886B8">
        <w:rPr>
          <w:rFonts w:ascii="DIN OT" w:eastAsia="DIN OT" w:hAnsi="DIN OT" w:cs="DIN OT"/>
          <w:color w:val="000000" w:themeColor="text1"/>
        </w:rPr>
        <w:t>Narayandas</w:t>
      </w:r>
      <w:proofErr w:type="spellEnd"/>
      <w:r w:rsidRPr="056886B8">
        <w:rPr>
          <w:rFonts w:ascii="DIN OT" w:eastAsia="DIN OT" w:hAnsi="DIN OT" w:cs="DIN OT"/>
          <w:color w:val="000000" w:themeColor="text1"/>
        </w:rPr>
        <w:t>, D., Margolis, J.D.  Raffaelli, R. L. (Revised 2017). Ron Johnson: A Career in Retail. HBS No. 516016. Harvard Business Publishing.</w:t>
      </w:r>
    </w:p>
    <w:p w14:paraId="10527985" w14:textId="74459EF1" w:rsidR="056886B8" w:rsidRDefault="056886B8" w:rsidP="056886B8">
      <w:pPr>
        <w:rPr>
          <w:rFonts w:ascii="DIN OT" w:eastAsia="DIN OT" w:hAnsi="DIN OT" w:cs="DIN OT"/>
          <w:color w:val="000000" w:themeColor="text1"/>
        </w:rPr>
      </w:pPr>
    </w:p>
    <w:p w14:paraId="6C19D50B" w14:textId="0F5D0BCD" w:rsidR="4DA10E11" w:rsidRDefault="4DA10E11" w:rsidP="056886B8">
      <w:pPr>
        <w:rPr>
          <w:rFonts w:ascii="DIN OT" w:eastAsia="DIN OT" w:hAnsi="DIN OT" w:cs="DIN OT"/>
          <w:color w:val="000000" w:themeColor="text1"/>
        </w:rPr>
      </w:pPr>
      <w:r w:rsidRPr="056886B8">
        <w:rPr>
          <w:rFonts w:ascii="DIN OT" w:eastAsia="DIN OT" w:hAnsi="DIN OT" w:cs="DIN OT"/>
          <w:color w:val="000000" w:themeColor="text1"/>
        </w:rPr>
        <w:t>Neeley, T. (Revised 2013). Language and Globalization: "</w:t>
      </w:r>
      <w:proofErr w:type="spellStart"/>
      <w:r w:rsidRPr="056886B8">
        <w:rPr>
          <w:rFonts w:ascii="DIN OT" w:eastAsia="DIN OT" w:hAnsi="DIN OT" w:cs="DIN OT"/>
          <w:color w:val="000000" w:themeColor="text1"/>
        </w:rPr>
        <w:t>Englishnization</w:t>
      </w:r>
      <w:proofErr w:type="spellEnd"/>
      <w:r w:rsidRPr="056886B8">
        <w:rPr>
          <w:rFonts w:ascii="DIN OT" w:eastAsia="DIN OT" w:hAnsi="DIN OT" w:cs="DIN OT"/>
          <w:color w:val="000000" w:themeColor="text1"/>
        </w:rPr>
        <w:t>" at Rakuten (A). HBS No. 412002. Harvard Business Publishing.</w:t>
      </w:r>
    </w:p>
    <w:p w14:paraId="2ADE0E28" w14:textId="75F92935" w:rsidR="056886B8" w:rsidRDefault="056886B8" w:rsidP="056886B8">
      <w:pPr>
        <w:rPr>
          <w:rFonts w:ascii="DIN OT" w:eastAsia="DIN OT" w:hAnsi="DIN OT" w:cs="DIN OT"/>
          <w:color w:val="000000" w:themeColor="text1"/>
        </w:rPr>
      </w:pPr>
    </w:p>
    <w:p w14:paraId="04B2B501" w14:textId="3D8113EF" w:rsidR="1B8271E3" w:rsidRDefault="1B8271E3" w:rsidP="056886B8">
      <w:pPr>
        <w:rPr>
          <w:rFonts w:ascii="DIN OT" w:eastAsia="DIN OT" w:hAnsi="DIN OT" w:cs="DIN OT"/>
          <w:color w:val="000000" w:themeColor="text1"/>
        </w:rPr>
      </w:pPr>
      <w:r w:rsidRPr="056886B8">
        <w:rPr>
          <w:rFonts w:ascii="DIN OT" w:eastAsia="DIN OT" w:hAnsi="DIN OT" w:cs="DIN OT"/>
          <w:color w:val="000000" w:themeColor="text1"/>
        </w:rPr>
        <w:t>Raffaelli, R. (Revised 2018). Jean-Claude Biver (A): The Reemergence of the Swiss Watch Industry. HBS No. 415031. Harvard Business Publishing.</w:t>
      </w:r>
      <w:r>
        <w:br/>
      </w:r>
    </w:p>
    <w:p w14:paraId="104C0A9C" w14:textId="7E5CEEEA" w:rsidR="00E02E48" w:rsidRDefault="00E02E48" w:rsidP="26C3730E">
      <w:pPr>
        <w:rPr>
          <w:rFonts w:ascii="DIN OT" w:eastAsia="Calibri" w:hAnsi="DIN OT" w:cs="Arial"/>
        </w:rPr>
      </w:pPr>
    </w:p>
    <w:p w14:paraId="37B73BEB" w14:textId="59FD5AB3" w:rsidR="00E02E48" w:rsidRPr="00B24AA3" w:rsidRDefault="00E02E48" w:rsidP="00015624">
      <w:pPr>
        <w:rPr>
          <w:rFonts w:ascii="DIN OT" w:hAnsi="DIN OT" w:cs="Arial"/>
          <w:b/>
          <w:bCs/>
          <w:color w:val="393357"/>
          <w:sz w:val="28"/>
          <w:szCs w:val="28"/>
        </w:rPr>
      </w:pPr>
      <w:r w:rsidRPr="00B24AA3">
        <w:rPr>
          <w:rFonts w:ascii="DIN OT" w:hAnsi="DIN OT" w:cs="Arial"/>
          <w:b/>
          <w:bCs/>
          <w:color w:val="393357"/>
          <w:sz w:val="28"/>
          <w:szCs w:val="28"/>
        </w:rPr>
        <w:t>Additional References</w:t>
      </w:r>
    </w:p>
    <w:p w14:paraId="36E76C07" w14:textId="30D113E2" w:rsidR="00E02E48" w:rsidRDefault="00E02E48" w:rsidP="00E02E48">
      <w:pPr>
        <w:rPr>
          <w:rFonts w:ascii="DIN OT" w:hAnsi="DIN OT" w:cs="Arial"/>
        </w:rPr>
      </w:pPr>
    </w:p>
    <w:p w14:paraId="678D684E" w14:textId="6C928E44" w:rsidR="00E02E48" w:rsidRPr="00DD18E1" w:rsidRDefault="1B37BAC1" w:rsidP="00015624">
      <w:pPr>
        <w:rPr>
          <w:rFonts w:ascii="DIN OT" w:hAnsi="DIN OT" w:cs="Arial"/>
          <w:color w:val="393357"/>
        </w:rPr>
      </w:pPr>
      <w:r w:rsidRPr="056886B8">
        <w:rPr>
          <w:rFonts w:ascii="DIN OT" w:hAnsi="DIN OT" w:cs="Arial"/>
          <w:color w:val="393357"/>
        </w:rPr>
        <w:t xml:space="preserve">Kotter, J. P. (2007). Leading change: why transformation efforts fail. Harvard Business Review, 85(1), 96. </w:t>
      </w:r>
      <w:hyperlink r:id="rId13">
        <w:r w:rsidRPr="056886B8">
          <w:rPr>
            <w:rStyle w:val="Hyperlink"/>
            <w:rFonts w:ascii="DIN OT" w:hAnsi="DIN OT" w:cs="Arial"/>
          </w:rPr>
          <w:t>https://research.ebsco.com/linkprocessor/plink?id=e5fe79d9-9645-3da7-834e-be7965417e3e</w:t>
        </w:r>
        <w:r w:rsidR="00E02E48">
          <w:br/>
        </w:r>
        <w:r w:rsidR="00E02E48">
          <w:br/>
        </w:r>
      </w:hyperlink>
      <w:r w:rsidR="7A99906F" w:rsidRPr="056886B8">
        <w:rPr>
          <w:rFonts w:ascii="DIN OT" w:eastAsia="DIN OT" w:hAnsi="DIN OT" w:cs="DIN OT"/>
          <w:color w:val="000000" w:themeColor="text1"/>
        </w:rPr>
        <w:t xml:space="preserve">Tushman, M., Nadler, D. (1986). Organizing for Innovation. California Management Review, 28(3), 74–92. </w:t>
      </w:r>
      <w:hyperlink r:id="rId14">
        <w:r w:rsidR="7A99906F" w:rsidRPr="056886B8">
          <w:rPr>
            <w:rStyle w:val="Hyperlink"/>
            <w:rFonts w:ascii="DIN OT" w:eastAsia="DIN OT" w:hAnsi="DIN OT" w:cs="DIN OT"/>
          </w:rPr>
          <w:t>https://research.ebsco.com/linkprocessor/plink?id=2331f184-180e-34d7-a948-122aa9164768</w:t>
        </w:r>
      </w:hyperlink>
    </w:p>
    <w:p w14:paraId="3E6F03BB" w14:textId="467386E6" w:rsidR="056886B8" w:rsidRDefault="056886B8" w:rsidP="056886B8">
      <w:pPr>
        <w:rPr>
          <w:rFonts w:ascii="DIN OT" w:eastAsia="DIN OT" w:hAnsi="DIN OT" w:cs="DIN OT"/>
          <w:color w:val="000000" w:themeColor="text1"/>
        </w:rPr>
      </w:pPr>
    </w:p>
    <w:sectPr w:rsidR="056886B8" w:rsidSect="003C753F">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F3377" w14:textId="77777777" w:rsidR="005A5F8D" w:rsidRDefault="005A5F8D" w:rsidP="000D1CC6">
      <w:r>
        <w:separator/>
      </w:r>
    </w:p>
  </w:endnote>
  <w:endnote w:type="continuationSeparator" w:id="0">
    <w:p w14:paraId="628C9327" w14:textId="77777777" w:rsidR="005A5F8D" w:rsidRDefault="005A5F8D" w:rsidP="000D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 OT">
    <w:panose1 w:val="020B0504020201010104"/>
    <w:charset w:val="00"/>
    <w:family w:val="swiss"/>
    <w:notTrueType/>
    <w:pitch w:val="variable"/>
    <w:sig w:usb0="800000EF" w:usb1="4000A47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05BF2" w14:textId="77777777" w:rsidR="002D5459" w:rsidRDefault="002D5459" w:rsidP="002D5459">
    <w:pPr>
      <w:pStyle w:val="Footer"/>
      <w:rPr>
        <w:sz w:val="12"/>
        <w:szCs w:val="12"/>
      </w:rPr>
    </w:pPr>
    <w:r>
      <w:rPr>
        <w:sz w:val="12"/>
        <w:szCs w:val="12"/>
      </w:rPr>
      <w:t>Course Outline Version 1</w:t>
    </w:r>
    <w:r w:rsidRPr="00E17163">
      <w:rPr>
        <w:sz w:val="12"/>
        <w:szCs w:val="12"/>
      </w:rPr>
      <w:t xml:space="preserve"> as of </w:t>
    </w:r>
    <w:r>
      <w:rPr>
        <w:sz w:val="12"/>
        <w:szCs w:val="12"/>
      </w:rPr>
      <w:t>March 2022</w:t>
    </w:r>
  </w:p>
  <w:p w14:paraId="530E107C" w14:textId="1F817BCD" w:rsidR="00C02F0E" w:rsidRPr="002D5459" w:rsidRDefault="002D5459" w:rsidP="002D5459">
    <w:pPr>
      <w:pStyle w:val="Footer"/>
      <w:rPr>
        <w:i/>
        <w:iCs/>
        <w:sz w:val="12"/>
        <w:szCs w:val="12"/>
      </w:rPr>
    </w:pPr>
    <w:r>
      <w:rPr>
        <w:i/>
        <w:iCs/>
        <w:sz w:val="12"/>
        <w:szCs w:val="12"/>
      </w:rPr>
      <w:t xml:space="preserve">CMAOLS Outline </w:t>
    </w:r>
    <w:r w:rsidRPr="001C0214">
      <w:rPr>
        <w:i/>
        <w:iCs/>
        <w:sz w:val="12"/>
        <w:szCs w:val="12"/>
      </w:rPr>
      <w:t>Template v1</w:t>
    </w:r>
    <w:r>
      <w:rPr>
        <w:i/>
        <w:iCs/>
        <w:sz w:val="12"/>
        <w:szCs w:val="12"/>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B4535" w14:textId="77777777" w:rsidR="005A5F8D" w:rsidRDefault="005A5F8D" w:rsidP="000D1CC6">
      <w:r>
        <w:separator/>
      </w:r>
    </w:p>
  </w:footnote>
  <w:footnote w:type="continuationSeparator" w:id="0">
    <w:p w14:paraId="48373474" w14:textId="77777777" w:rsidR="005A5F8D" w:rsidRDefault="005A5F8D" w:rsidP="000D1C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8EC12"/>
    <w:multiLevelType w:val="hybridMultilevel"/>
    <w:tmpl w:val="E29C394A"/>
    <w:lvl w:ilvl="0" w:tplc="38A47568">
      <w:start w:val="1"/>
      <w:numFmt w:val="decimal"/>
      <w:lvlText w:val="%1."/>
      <w:lvlJc w:val="left"/>
      <w:pPr>
        <w:ind w:left="720" w:hanging="360"/>
      </w:pPr>
    </w:lvl>
    <w:lvl w:ilvl="1" w:tplc="93280832">
      <w:start w:val="1"/>
      <w:numFmt w:val="lowerLetter"/>
      <w:lvlText w:val="%2."/>
      <w:lvlJc w:val="left"/>
      <w:pPr>
        <w:ind w:left="1440" w:hanging="360"/>
      </w:pPr>
    </w:lvl>
    <w:lvl w:ilvl="2" w:tplc="DCEA9ADE">
      <w:start w:val="1"/>
      <w:numFmt w:val="lowerRoman"/>
      <w:lvlText w:val="%3."/>
      <w:lvlJc w:val="right"/>
      <w:pPr>
        <w:ind w:left="2160" w:hanging="180"/>
      </w:pPr>
    </w:lvl>
    <w:lvl w:ilvl="3" w:tplc="D97C1ABC">
      <w:start w:val="1"/>
      <w:numFmt w:val="decimal"/>
      <w:lvlText w:val="%4."/>
      <w:lvlJc w:val="left"/>
      <w:pPr>
        <w:ind w:left="2880" w:hanging="360"/>
      </w:pPr>
    </w:lvl>
    <w:lvl w:ilvl="4" w:tplc="1D769480">
      <w:start w:val="1"/>
      <w:numFmt w:val="lowerLetter"/>
      <w:lvlText w:val="%5."/>
      <w:lvlJc w:val="left"/>
      <w:pPr>
        <w:ind w:left="3600" w:hanging="360"/>
      </w:pPr>
    </w:lvl>
    <w:lvl w:ilvl="5" w:tplc="878EFB36">
      <w:start w:val="1"/>
      <w:numFmt w:val="lowerRoman"/>
      <w:lvlText w:val="%6."/>
      <w:lvlJc w:val="right"/>
      <w:pPr>
        <w:ind w:left="4320" w:hanging="180"/>
      </w:pPr>
    </w:lvl>
    <w:lvl w:ilvl="6" w:tplc="CC76408A">
      <w:start w:val="1"/>
      <w:numFmt w:val="decimal"/>
      <w:lvlText w:val="%7."/>
      <w:lvlJc w:val="left"/>
      <w:pPr>
        <w:ind w:left="5040" w:hanging="360"/>
      </w:pPr>
    </w:lvl>
    <w:lvl w:ilvl="7" w:tplc="46AC8A5C">
      <w:start w:val="1"/>
      <w:numFmt w:val="lowerLetter"/>
      <w:lvlText w:val="%8."/>
      <w:lvlJc w:val="left"/>
      <w:pPr>
        <w:ind w:left="5760" w:hanging="360"/>
      </w:pPr>
    </w:lvl>
    <w:lvl w:ilvl="8" w:tplc="87FC72BA">
      <w:start w:val="1"/>
      <w:numFmt w:val="lowerRoman"/>
      <w:lvlText w:val="%9."/>
      <w:lvlJc w:val="right"/>
      <w:pPr>
        <w:ind w:left="6480" w:hanging="180"/>
      </w:pPr>
    </w:lvl>
  </w:abstractNum>
  <w:num w:numId="1" w16cid:durableId="1423838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624"/>
    <w:rsid w:val="00015624"/>
    <w:rsid w:val="0003498F"/>
    <w:rsid w:val="000514FB"/>
    <w:rsid w:val="00086A9E"/>
    <w:rsid w:val="00086BF3"/>
    <w:rsid w:val="000A4188"/>
    <w:rsid w:val="000D1CC6"/>
    <w:rsid w:val="000F6EA8"/>
    <w:rsid w:val="0010383D"/>
    <w:rsid w:val="00106CC6"/>
    <w:rsid w:val="0014293F"/>
    <w:rsid w:val="00153731"/>
    <w:rsid w:val="001A4D34"/>
    <w:rsid w:val="001B6443"/>
    <w:rsid w:val="001F4743"/>
    <w:rsid w:val="002107E7"/>
    <w:rsid w:val="00210D37"/>
    <w:rsid w:val="002150BF"/>
    <w:rsid w:val="0022686E"/>
    <w:rsid w:val="00231498"/>
    <w:rsid w:val="002414E5"/>
    <w:rsid w:val="00247897"/>
    <w:rsid w:val="00260482"/>
    <w:rsid w:val="002746EA"/>
    <w:rsid w:val="00276B9C"/>
    <w:rsid w:val="00291C60"/>
    <w:rsid w:val="002921AA"/>
    <w:rsid w:val="002A45EE"/>
    <w:rsid w:val="002A7351"/>
    <w:rsid w:val="002A75E2"/>
    <w:rsid w:val="002D5459"/>
    <w:rsid w:val="002E1DAB"/>
    <w:rsid w:val="003107C3"/>
    <w:rsid w:val="00336E55"/>
    <w:rsid w:val="003521DC"/>
    <w:rsid w:val="00356952"/>
    <w:rsid w:val="0037144E"/>
    <w:rsid w:val="00385E9D"/>
    <w:rsid w:val="0038616E"/>
    <w:rsid w:val="003C753F"/>
    <w:rsid w:val="003F1FB8"/>
    <w:rsid w:val="003F3932"/>
    <w:rsid w:val="00424261"/>
    <w:rsid w:val="00426DD0"/>
    <w:rsid w:val="00445914"/>
    <w:rsid w:val="0046124F"/>
    <w:rsid w:val="00467EFB"/>
    <w:rsid w:val="00475914"/>
    <w:rsid w:val="004914A0"/>
    <w:rsid w:val="004C167E"/>
    <w:rsid w:val="004D6585"/>
    <w:rsid w:val="004D71F1"/>
    <w:rsid w:val="004E1D2C"/>
    <w:rsid w:val="004E2224"/>
    <w:rsid w:val="004F1FB5"/>
    <w:rsid w:val="004F53F4"/>
    <w:rsid w:val="00517ECD"/>
    <w:rsid w:val="00534550"/>
    <w:rsid w:val="00541EC7"/>
    <w:rsid w:val="0058396C"/>
    <w:rsid w:val="00597310"/>
    <w:rsid w:val="005A5F8D"/>
    <w:rsid w:val="005D007B"/>
    <w:rsid w:val="005D15A2"/>
    <w:rsid w:val="005F357B"/>
    <w:rsid w:val="00610149"/>
    <w:rsid w:val="006203AF"/>
    <w:rsid w:val="00692298"/>
    <w:rsid w:val="006C0B12"/>
    <w:rsid w:val="006D1151"/>
    <w:rsid w:val="006D52FE"/>
    <w:rsid w:val="006D771D"/>
    <w:rsid w:val="006F24FB"/>
    <w:rsid w:val="00700D68"/>
    <w:rsid w:val="00707B82"/>
    <w:rsid w:val="00711D6D"/>
    <w:rsid w:val="007261C8"/>
    <w:rsid w:val="00726FB6"/>
    <w:rsid w:val="00727077"/>
    <w:rsid w:val="00742D6B"/>
    <w:rsid w:val="00762532"/>
    <w:rsid w:val="007842D7"/>
    <w:rsid w:val="0078638C"/>
    <w:rsid w:val="007B11DE"/>
    <w:rsid w:val="007D468E"/>
    <w:rsid w:val="00820EBB"/>
    <w:rsid w:val="0085313F"/>
    <w:rsid w:val="00854952"/>
    <w:rsid w:val="008653EC"/>
    <w:rsid w:val="00871941"/>
    <w:rsid w:val="00873DB3"/>
    <w:rsid w:val="0088505E"/>
    <w:rsid w:val="008C1897"/>
    <w:rsid w:val="008C5C6B"/>
    <w:rsid w:val="009017C9"/>
    <w:rsid w:val="0091023F"/>
    <w:rsid w:val="009102A3"/>
    <w:rsid w:val="00916212"/>
    <w:rsid w:val="00916268"/>
    <w:rsid w:val="00926EFF"/>
    <w:rsid w:val="009353D7"/>
    <w:rsid w:val="00935E94"/>
    <w:rsid w:val="009366EB"/>
    <w:rsid w:val="00937BB1"/>
    <w:rsid w:val="009434A8"/>
    <w:rsid w:val="00960AFF"/>
    <w:rsid w:val="00974E00"/>
    <w:rsid w:val="0097639A"/>
    <w:rsid w:val="009B30D4"/>
    <w:rsid w:val="009B5E7E"/>
    <w:rsid w:val="009F61E0"/>
    <w:rsid w:val="00A02808"/>
    <w:rsid w:val="00A03CEA"/>
    <w:rsid w:val="00A37A9F"/>
    <w:rsid w:val="00A421AB"/>
    <w:rsid w:val="00A45549"/>
    <w:rsid w:val="00A55C17"/>
    <w:rsid w:val="00A671FA"/>
    <w:rsid w:val="00AA68B6"/>
    <w:rsid w:val="00AA7C2D"/>
    <w:rsid w:val="00AA7D78"/>
    <w:rsid w:val="00AC4BBC"/>
    <w:rsid w:val="00AD0153"/>
    <w:rsid w:val="00AD0853"/>
    <w:rsid w:val="00B162E0"/>
    <w:rsid w:val="00B24AA3"/>
    <w:rsid w:val="00B66CD3"/>
    <w:rsid w:val="00BA5FDF"/>
    <w:rsid w:val="00BE23B6"/>
    <w:rsid w:val="00C02F0E"/>
    <w:rsid w:val="00C152E0"/>
    <w:rsid w:val="00C36438"/>
    <w:rsid w:val="00C54DD4"/>
    <w:rsid w:val="00C65944"/>
    <w:rsid w:val="00C74FB4"/>
    <w:rsid w:val="00C77035"/>
    <w:rsid w:val="00C85F15"/>
    <w:rsid w:val="00CF7D74"/>
    <w:rsid w:val="00D331E7"/>
    <w:rsid w:val="00D34AB9"/>
    <w:rsid w:val="00D4301D"/>
    <w:rsid w:val="00D459A0"/>
    <w:rsid w:val="00D47A1A"/>
    <w:rsid w:val="00D732F6"/>
    <w:rsid w:val="00D742C8"/>
    <w:rsid w:val="00D96A0D"/>
    <w:rsid w:val="00DA1A1D"/>
    <w:rsid w:val="00DB4279"/>
    <w:rsid w:val="00DD18E1"/>
    <w:rsid w:val="00E00A12"/>
    <w:rsid w:val="00E02E48"/>
    <w:rsid w:val="00E24C2F"/>
    <w:rsid w:val="00E31453"/>
    <w:rsid w:val="00E4374A"/>
    <w:rsid w:val="00E72999"/>
    <w:rsid w:val="00E72C73"/>
    <w:rsid w:val="00E77B38"/>
    <w:rsid w:val="00E86ECA"/>
    <w:rsid w:val="00E97741"/>
    <w:rsid w:val="00EA29F6"/>
    <w:rsid w:val="00EA4C92"/>
    <w:rsid w:val="00ED0B3E"/>
    <w:rsid w:val="00ED1716"/>
    <w:rsid w:val="00ED3E41"/>
    <w:rsid w:val="00ED6C67"/>
    <w:rsid w:val="00EE57BD"/>
    <w:rsid w:val="00F01DFF"/>
    <w:rsid w:val="00F031DF"/>
    <w:rsid w:val="00F16ABE"/>
    <w:rsid w:val="00F16DC9"/>
    <w:rsid w:val="00F475E5"/>
    <w:rsid w:val="00F47791"/>
    <w:rsid w:val="00F47F20"/>
    <w:rsid w:val="00F9559C"/>
    <w:rsid w:val="00FA22F8"/>
    <w:rsid w:val="00FF5402"/>
    <w:rsid w:val="00FF75A2"/>
    <w:rsid w:val="0104D67E"/>
    <w:rsid w:val="01B04773"/>
    <w:rsid w:val="0240E34C"/>
    <w:rsid w:val="042E92A2"/>
    <w:rsid w:val="04488F5A"/>
    <w:rsid w:val="0463B3AD"/>
    <w:rsid w:val="053D02C5"/>
    <w:rsid w:val="056886B8"/>
    <w:rsid w:val="05723AA2"/>
    <w:rsid w:val="05A763BE"/>
    <w:rsid w:val="0681813E"/>
    <w:rsid w:val="07E295DB"/>
    <w:rsid w:val="080AB2A2"/>
    <w:rsid w:val="0977A19A"/>
    <w:rsid w:val="098ABE5C"/>
    <w:rsid w:val="09946AD3"/>
    <w:rsid w:val="09F0DF1A"/>
    <w:rsid w:val="0A2437DA"/>
    <w:rsid w:val="0A8350F5"/>
    <w:rsid w:val="0A8469F5"/>
    <w:rsid w:val="0AC0C0C0"/>
    <w:rsid w:val="0CA545A4"/>
    <w:rsid w:val="0CB5B4A6"/>
    <w:rsid w:val="0CD4180E"/>
    <w:rsid w:val="0D7D7144"/>
    <w:rsid w:val="0D854CAD"/>
    <w:rsid w:val="0D8C0062"/>
    <w:rsid w:val="0D995765"/>
    <w:rsid w:val="0DBAA565"/>
    <w:rsid w:val="0E23FF35"/>
    <w:rsid w:val="0E485687"/>
    <w:rsid w:val="0E84E3C9"/>
    <w:rsid w:val="0EA96202"/>
    <w:rsid w:val="0FA98D39"/>
    <w:rsid w:val="0FC0A924"/>
    <w:rsid w:val="100ED6F7"/>
    <w:rsid w:val="10310E27"/>
    <w:rsid w:val="1035279A"/>
    <w:rsid w:val="1039AB8D"/>
    <w:rsid w:val="1052BB09"/>
    <w:rsid w:val="10A15A75"/>
    <w:rsid w:val="10C2BFAF"/>
    <w:rsid w:val="11C9819E"/>
    <w:rsid w:val="1374B83E"/>
    <w:rsid w:val="13AB4FE9"/>
    <w:rsid w:val="13CE7204"/>
    <w:rsid w:val="1417E1D9"/>
    <w:rsid w:val="1472BD3C"/>
    <w:rsid w:val="14E1435A"/>
    <w:rsid w:val="1512B6A7"/>
    <w:rsid w:val="15364E8A"/>
    <w:rsid w:val="1539D748"/>
    <w:rsid w:val="154117E9"/>
    <w:rsid w:val="162AA200"/>
    <w:rsid w:val="16D8F9B9"/>
    <w:rsid w:val="174B3C31"/>
    <w:rsid w:val="17EBCBD4"/>
    <w:rsid w:val="1828D183"/>
    <w:rsid w:val="18501278"/>
    <w:rsid w:val="18D3318A"/>
    <w:rsid w:val="1906A2FE"/>
    <w:rsid w:val="193E81BB"/>
    <w:rsid w:val="19C7E905"/>
    <w:rsid w:val="1A2154C8"/>
    <w:rsid w:val="1AE436A0"/>
    <w:rsid w:val="1B37BAC1"/>
    <w:rsid w:val="1B8271E3"/>
    <w:rsid w:val="1CE2E097"/>
    <w:rsid w:val="1D4A5E99"/>
    <w:rsid w:val="1E496ED0"/>
    <w:rsid w:val="1E4D4DF1"/>
    <w:rsid w:val="1EA6C180"/>
    <w:rsid w:val="1F42151F"/>
    <w:rsid w:val="1FB95C9A"/>
    <w:rsid w:val="1FFB60A1"/>
    <w:rsid w:val="21F5DE99"/>
    <w:rsid w:val="2239FF0F"/>
    <w:rsid w:val="22FADFD9"/>
    <w:rsid w:val="23E39AC6"/>
    <w:rsid w:val="23E746FD"/>
    <w:rsid w:val="249AA0A7"/>
    <w:rsid w:val="24C481B8"/>
    <w:rsid w:val="25273D61"/>
    <w:rsid w:val="25673812"/>
    <w:rsid w:val="25DCD985"/>
    <w:rsid w:val="2607414C"/>
    <w:rsid w:val="264264D5"/>
    <w:rsid w:val="264A35BC"/>
    <w:rsid w:val="264F269D"/>
    <w:rsid w:val="26A60C87"/>
    <w:rsid w:val="26C19495"/>
    <w:rsid w:val="26C3730E"/>
    <w:rsid w:val="26E1E2ED"/>
    <w:rsid w:val="274C974F"/>
    <w:rsid w:val="2750E0C0"/>
    <w:rsid w:val="27D43E7D"/>
    <w:rsid w:val="2810F4F6"/>
    <w:rsid w:val="282F2DD5"/>
    <w:rsid w:val="284F3558"/>
    <w:rsid w:val="2870AA1C"/>
    <w:rsid w:val="289D6CBA"/>
    <w:rsid w:val="2B151134"/>
    <w:rsid w:val="2C312023"/>
    <w:rsid w:val="2D3F47C8"/>
    <w:rsid w:val="2D722B9E"/>
    <w:rsid w:val="2D83E12A"/>
    <w:rsid w:val="2E87ED5F"/>
    <w:rsid w:val="2E8D0226"/>
    <w:rsid w:val="2EC207FB"/>
    <w:rsid w:val="2F28D193"/>
    <w:rsid w:val="2F2D5665"/>
    <w:rsid w:val="2F698767"/>
    <w:rsid w:val="2F833E1A"/>
    <w:rsid w:val="2FB15F92"/>
    <w:rsid w:val="30B4BC57"/>
    <w:rsid w:val="3139F198"/>
    <w:rsid w:val="3394C045"/>
    <w:rsid w:val="339ECF23"/>
    <w:rsid w:val="33D19C0E"/>
    <w:rsid w:val="33D3134B"/>
    <w:rsid w:val="3406C955"/>
    <w:rsid w:val="34C0AA02"/>
    <w:rsid w:val="34D9935C"/>
    <w:rsid w:val="34DD2A33"/>
    <w:rsid w:val="3526E587"/>
    <w:rsid w:val="355FFA78"/>
    <w:rsid w:val="35D2420C"/>
    <w:rsid w:val="35F6BAC1"/>
    <w:rsid w:val="379167F5"/>
    <w:rsid w:val="37A6D84B"/>
    <w:rsid w:val="3847BB41"/>
    <w:rsid w:val="38A899C0"/>
    <w:rsid w:val="38B640D1"/>
    <w:rsid w:val="396F93A5"/>
    <w:rsid w:val="398FDAC5"/>
    <w:rsid w:val="39DD85E9"/>
    <w:rsid w:val="3A997B7B"/>
    <w:rsid w:val="3ADB4ABB"/>
    <w:rsid w:val="3C5C584C"/>
    <w:rsid w:val="3C77CE12"/>
    <w:rsid w:val="3CA57054"/>
    <w:rsid w:val="3CA8DC94"/>
    <w:rsid w:val="3CDB0F4D"/>
    <w:rsid w:val="3D862148"/>
    <w:rsid w:val="3D87F6D0"/>
    <w:rsid w:val="3D927DC7"/>
    <w:rsid w:val="3DAFB51A"/>
    <w:rsid w:val="3DC718A6"/>
    <w:rsid w:val="3E6FC56D"/>
    <w:rsid w:val="3E7C4CB4"/>
    <w:rsid w:val="3EC3023D"/>
    <w:rsid w:val="3EC587C9"/>
    <w:rsid w:val="3EF0EFCF"/>
    <w:rsid w:val="3F0CB435"/>
    <w:rsid w:val="3F392E2B"/>
    <w:rsid w:val="40333040"/>
    <w:rsid w:val="40CAA26E"/>
    <w:rsid w:val="423179BA"/>
    <w:rsid w:val="42F09DB0"/>
    <w:rsid w:val="43DDC4FF"/>
    <w:rsid w:val="43F85CF6"/>
    <w:rsid w:val="441E3678"/>
    <w:rsid w:val="4443D643"/>
    <w:rsid w:val="4447D6AF"/>
    <w:rsid w:val="44B32567"/>
    <w:rsid w:val="44FB1F4D"/>
    <w:rsid w:val="45EF14A1"/>
    <w:rsid w:val="46451642"/>
    <w:rsid w:val="471FCBA8"/>
    <w:rsid w:val="480CE48C"/>
    <w:rsid w:val="48266FAE"/>
    <w:rsid w:val="488C4172"/>
    <w:rsid w:val="48F0A51A"/>
    <w:rsid w:val="4A117E3F"/>
    <w:rsid w:val="4A532FD9"/>
    <w:rsid w:val="4A932B97"/>
    <w:rsid w:val="4B29403C"/>
    <w:rsid w:val="4C30FE02"/>
    <w:rsid w:val="4CFB8D34"/>
    <w:rsid w:val="4D2CDD53"/>
    <w:rsid w:val="4D9F95A9"/>
    <w:rsid w:val="4DA10E11"/>
    <w:rsid w:val="4DF0DDCB"/>
    <w:rsid w:val="4DF55D81"/>
    <w:rsid w:val="4E008AFB"/>
    <w:rsid w:val="4E03C58B"/>
    <w:rsid w:val="4E20951A"/>
    <w:rsid w:val="4E2C4482"/>
    <w:rsid w:val="4EC13661"/>
    <w:rsid w:val="4EDA2304"/>
    <w:rsid w:val="4FB6022C"/>
    <w:rsid w:val="4FD745AA"/>
    <w:rsid w:val="4FD9151B"/>
    <w:rsid w:val="5038881B"/>
    <w:rsid w:val="503F4FEC"/>
    <w:rsid w:val="5117DC9A"/>
    <w:rsid w:val="5118F290"/>
    <w:rsid w:val="512EA9B4"/>
    <w:rsid w:val="5148F6A6"/>
    <w:rsid w:val="52E28327"/>
    <w:rsid w:val="52F193B3"/>
    <w:rsid w:val="5377F732"/>
    <w:rsid w:val="545678A4"/>
    <w:rsid w:val="5486F2F0"/>
    <w:rsid w:val="5487EAD2"/>
    <w:rsid w:val="5553A933"/>
    <w:rsid w:val="5572034D"/>
    <w:rsid w:val="55B1F2AE"/>
    <w:rsid w:val="55BAB902"/>
    <w:rsid w:val="55D196AC"/>
    <w:rsid w:val="56BDFB13"/>
    <w:rsid w:val="56F393A2"/>
    <w:rsid w:val="576C3FA4"/>
    <w:rsid w:val="585F8724"/>
    <w:rsid w:val="59296EF1"/>
    <w:rsid w:val="5A3C1EBF"/>
    <w:rsid w:val="5A6C2781"/>
    <w:rsid w:val="5BD2FF15"/>
    <w:rsid w:val="5BE1CB78"/>
    <w:rsid w:val="5C0ADA60"/>
    <w:rsid w:val="5C3DBFE6"/>
    <w:rsid w:val="5D06DBCA"/>
    <w:rsid w:val="5D28E445"/>
    <w:rsid w:val="5D5A15BD"/>
    <w:rsid w:val="5D9A7C80"/>
    <w:rsid w:val="5DC888AA"/>
    <w:rsid w:val="5DD622D3"/>
    <w:rsid w:val="5E3189F6"/>
    <w:rsid w:val="5E5790D9"/>
    <w:rsid w:val="5F0D068A"/>
    <w:rsid w:val="5F5CCBFC"/>
    <w:rsid w:val="5FA8BA30"/>
    <w:rsid w:val="605AE85C"/>
    <w:rsid w:val="60E2BC31"/>
    <w:rsid w:val="60E6F021"/>
    <w:rsid w:val="62F1B95D"/>
    <w:rsid w:val="630191C1"/>
    <w:rsid w:val="63CD663A"/>
    <w:rsid w:val="63D1938D"/>
    <w:rsid w:val="6430BFFD"/>
    <w:rsid w:val="643A8260"/>
    <w:rsid w:val="646ED68E"/>
    <w:rsid w:val="647CB4E5"/>
    <w:rsid w:val="656E5A93"/>
    <w:rsid w:val="65B31E80"/>
    <w:rsid w:val="65C7BEFF"/>
    <w:rsid w:val="65E6403C"/>
    <w:rsid w:val="65F4B877"/>
    <w:rsid w:val="674D68F6"/>
    <w:rsid w:val="6777FFDB"/>
    <w:rsid w:val="677EE1FD"/>
    <w:rsid w:val="67A6D39C"/>
    <w:rsid w:val="67E5EC95"/>
    <w:rsid w:val="686605E4"/>
    <w:rsid w:val="6A34B450"/>
    <w:rsid w:val="6AECFB61"/>
    <w:rsid w:val="6B71B7CA"/>
    <w:rsid w:val="6BB10170"/>
    <w:rsid w:val="6C18B452"/>
    <w:rsid w:val="6E45095B"/>
    <w:rsid w:val="6EE6798C"/>
    <w:rsid w:val="6FE250B0"/>
    <w:rsid w:val="70867D6D"/>
    <w:rsid w:val="70EF081A"/>
    <w:rsid w:val="717D47D8"/>
    <w:rsid w:val="71A6F465"/>
    <w:rsid w:val="71B189F4"/>
    <w:rsid w:val="71EC6AEF"/>
    <w:rsid w:val="7225F67C"/>
    <w:rsid w:val="72DAFEF3"/>
    <w:rsid w:val="72E75CA4"/>
    <w:rsid w:val="7365656E"/>
    <w:rsid w:val="73669E33"/>
    <w:rsid w:val="7497D997"/>
    <w:rsid w:val="74BE4688"/>
    <w:rsid w:val="74FB1A8E"/>
    <w:rsid w:val="753FD536"/>
    <w:rsid w:val="759B28CF"/>
    <w:rsid w:val="75E21A6B"/>
    <w:rsid w:val="75E466C0"/>
    <w:rsid w:val="766EC5A4"/>
    <w:rsid w:val="77882BB2"/>
    <w:rsid w:val="779FEAD6"/>
    <w:rsid w:val="77C30B42"/>
    <w:rsid w:val="7822DBA2"/>
    <w:rsid w:val="7829A47E"/>
    <w:rsid w:val="791B2AED"/>
    <w:rsid w:val="7A99906F"/>
    <w:rsid w:val="7B0BD3C9"/>
    <w:rsid w:val="7B428039"/>
    <w:rsid w:val="7B5BF980"/>
    <w:rsid w:val="7C2FF56C"/>
    <w:rsid w:val="7C586035"/>
    <w:rsid w:val="7CCA65C6"/>
    <w:rsid w:val="7D3D74CA"/>
    <w:rsid w:val="7DE47642"/>
    <w:rsid w:val="7DE94B09"/>
    <w:rsid w:val="7E6BF612"/>
    <w:rsid w:val="7E87BDD2"/>
    <w:rsid w:val="7F5012F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B66BC"/>
  <w15:chartTrackingRefBased/>
  <w15:docId w15:val="{ED76DE4E-4C96-4FF1-ADBF-6CDC9C73D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BF3"/>
    <w:pPr>
      <w:spacing w:after="0" w:line="240" w:lineRule="auto"/>
    </w:pPr>
    <w:rPr>
      <w:rFonts w:ascii="Arial" w:hAnsi="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562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yle1">
    <w:name w:val="Style1"/>
    <w:basedOn w:val="DefaultParagraphFont"/>
    <w:uiPriority w:val="1"/>
    <w:locked/>
    <w:rsid w:val="00015624"/>
    <w:rPr>
      <w:rFonts w:ascii="Times New Roman" w:hAnsi="Times New Roman"/>
      <w:b/>
      <w:sz w:val="24"/>
    </w:rPr>
  </w:style>
  <w:style w:type="character" w:customStyle="1" w:styleId="Style4">
    <w:name w:val="Style4"/>
    <w:basedOn w:val="DefaultParagraphFont"/>
    <w:uiPriority w:val="1"/>
    <w:locked/>
    <w:rsid w:val="00015624"/>
    <w:rPr>
      <w:rFonts w:ascii="Calibri" w:hAnsi="Calibri"/>
      <w:sz w:val="22"/>
    </w:rPr>
  </w:style>
  <w:style w:type="character" w:customStyle="1" w:styleId="Style11">
    <w:name w:val="Style11"/>
    <w:basedOn w:val="DefaultParagraphFont"/>
    <w:uiPriority w:val="1"/>
    <w:locked/>
    <w:rsid w:val="00015624"/>
    <w:rPr>
      <w:rFonts w:ascii="Calibri" w:hAnsi="Calibri"/>
      <w:sz w:val="22"/>
    </w:rPr>
  </w:style>
  <w:style w:type="table" w:styleId="PlainTable2">
    <w:name w:val="Plain Table 2"/>
    <w:basedOn w:val="TableNormal"/>
    <w:uiPriority w:val="42"/>
    <w:rsid w:val="002A45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4-Accent3">
    <w:name w:val="Grid Table 4 Accent 3"/>
    <w:basedOn w:val="TableNormal"/>
    <w:uiPriority w:val="49"/>
    <w:rsid w:val="0042426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0D1CC6"/>
    <w:pPr>
      <w:tabs>
        <w:tab w:val="center" w:pos="4680"/>
        <w:tab w:val="right" w:pos="9360"/>
      </w:tabs>
    </w:pPr>
  </w:style>
  <w:style w:type="character" w:customStyle="1" w:styleId="HeaderChar">
    <w:name w:val="Header Char"/>
    <w:basedOn w:val="DefaultParagraphFont"/>
    <w:link w:val="Header"/>
    <w:uiPriority w:val="99"/>
    <w:rsid w:val="000D1CC6"/>
    <w:rPr>
      <w:rFonts w:ascii="Arial" w:hAnsi="Arial"/>
      <w:lang w:val="en-US"/>
    </w:rPr>
  </w:style>
  <w:style w:type="paragraph" w:styleId="Footer">
    <w:name w:val="footer"/>
    <w:basedOn w:val="Normal"/>
    <w:link w:val="FooterChar"/>
    <w:uiPriority w:val="99"/>
    <w:unhideWhenUsed/>
    <w:rsid w:val="000D1CC6"/>
    <w:pPr>
      <w:tabs>
        <w:tab w:val="center" w:pos="4680"/>
        <w:tab w:val="right" w:pos="9360"/>
      </w:tabs>
    </w:pPr>
  </w:style>
  <w:style w:type="character" w:customStyle="1" w:styleId="FooterChar">
    <w:name w:val="Footer Char"/>
    <w:basedOn w:val="DefaultParagraphFont"/>
    <w:link w:val="Footer"/>
    <w:uiPriority w:val="99"/>
    <w:rsid w:val="000D1CC6"/>
    <w:rPr>
      <w:rFonts w:ascii="Arial" w:hAnsi="Arial"/>
      <w:lang w:val="en-US"/>
    </w:rPr>
  </w:style>
  <w:style w:type="paragraph" w:styleId="ListParagraph">
    <w:name w:val="List Paragraph"/>
    <w:basedOn w:val="Normal"/>
    <w:uiPriority w:val="34"/>
    <w:qFormat/>
    <w:rsid w:val="00871941"/>
    <w:pPr>
      <w:ind w:left="720"/>
      <w:contextualSpacing/>
    </w:p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7210633">
      <w:bodyDiv w:val="1"/>
      <w:marLeft w:val="0"/>
      <w:marRight w:val="0"/>
      <w:marTop w:val="0"/>
      <w:marBottom w:val="0"/>
      <w:divBdr>
        <w:top w:val="none" w:sz="0" w:space="0" w:color="auto"/>
        <w:left w:val="none" w:sz="0" w:space="0" w:color="auto"/>
        <w:bottom w:val="none" w:sz="0" w:space="0" w:color="auto"/>
        <w:right w:val="none" w:sz="0" w:space="0" w:color="auto"/>
      </w:divBdr>
    </w:div>
    <w:div w:id="176954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search.ebsco.com/linkprocessor/plink?id=e5fe79d9-9645-3da7-834e-be7965417e3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search.ebsco.com/linkprocessor/plink?id=2331f184-180e-34d7-a948-122aa91647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5D3626C9BD1A74E98FBF9A0307E3B48" ma:contentTypeVersion="21" ma:contentTypeDescription="Create a new document." ma:contentTypeScope="" ma:versionID="11914efc20f1ac81c83604d3fe4cbf7f">
  <xsd:schema xmlns:xsd="http://www.w3.org/2001/XMLSchema" xmlns:xs="http://www.w3.org/2001/XMLSchema" xmlns:p="http://schemas.microsoft.com/office/2006/metadata/properties" xmlns:ns2="ba392e55-04b2-4c54-a56a-e6b02d3d2d53" xmlns:ns3="20d9975a-85db-49ef-b3d8-c17ce7913c31" targetNamespace="http://schemas.microsoft.com/office/2006/metadata/properties" ma:root="true" ma:fieldsID="05f47e6c1564ec27b18be3011b83ea9d" ns2:_="" ns3:_="">
    <xsd:import namespace="ba392e55-04b2-4c54-a56a-e6b02d3d2d53"/>
    <xsd:import namespace="20d9975a-85db-49ef-b3d8-c17ce7913c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Date"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92e55-04b2-4c54-a56a-e6b02d3d2d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Date" ma:index="21" nillable="true" ma:displayName="Date" ma:format="DateOnly" ma:internalName="Dat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ccaafcd-8587-40ab-9f60-7c159ce665d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_Flow_SignoffStatus" ma:index="26" nillable="true" ma:displayName="Sign-off status" ma:internalName="Sign_x002d_off_x0020_status">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d9975a-85db-49ef-b3d8-c17ce7913c3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f3e56cf5-a4eb-4737-b967-83fddf5332e7}" ma:internalName="TaxCatchAll" ma:showField="CatchAllData" ma:web="20d9975a-85db-49ef-b3d8-c17ce7913c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a392e55-04b2-4c54-a56a-e6b02d3d2d53">
      <Terms xmlns="http://schemas.microsoft.com/office/infopath/2007/PartnerControls"/>
    </lcf76f155ced4ddcb4097134ff3c332f>
    <TaxCatchAll xmlns="20d9975a-85db-49ef-b3d8-c17ce7913c31" xsi:nil="true"/>
    <_Flow_SignoffStatus xmlns="ba392e55-04b2-4c54-a56a-e6b02d3d2d53" xsi:nil="true"/>
    <Date xmlns="ba392e55-04b2-4c54-a56a-e6b02d3d2d5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AA7C5B-B980-42B8-9918-A2FC1A56D05F}">
  <ds:schemaRefs>
    <ds:schemaRef ds:uri="http://schemas.openxmlformats.org/officeDocument/2006/bibliography"/>
  </ds:schemaRefs>
</ds:datastoreItem>
</file>

<file path=customXml/itemProps2.xml><?xml version="1.0" encoding="utf-8"?>
<ds:datastoreItem xmlns:ds="http://schemas.openxmlformats.org/officeDocument/2006/customXml" ds:itemID="{6C5A4683-E0DF-42B8-B987-90D65180F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92e55-04b2-4c54-a56a-e6b02d3d2d53"/>
    <ds:schemaRef ds:uri="20d9975a-85db-49ef-b3d8-c17ce7913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BCB838-5D04-4009-8279-C447880119EB}">
  <ds:schemaRefs>
    <ds:schemaRef ds:uri="http://schemas.microsoft.com/office/2006/metadata/properties"/>
    <ds:schemaRef ds:uri="http://schemas.microsoft.com/office/infopath/2007/PartnerControls"/>
    <ds:schemaRef ds:uri="ba392e55-04b2-4c54-a56a-e6b02d3d2d53"/>
    <ds:schemaRef ds:uri="20d9975a-85db-49ef-b3d8-c17ce7913c31"/>
  </ds:schemaRefs>
</ds:datastoreItem>
</file>

<file path=customXml/itemProps4.xml><?xml version="1.0" encoding="utf-8"?>
<ds:datastoreItem xmlns:ds="http://schemas.openxmlformats.org/officeDocument/2006/customXml" ds:itemID="{AC0F7411-4591-49CE-B027-6E0913A3DF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1479</Words>
  <Characters>8432</Characters>
  <Application>Microsoft Office Word</Application>
  <DocSecurity>0</DocSecurity>
  <Lines>70</Lines>
  <Paragraphs>19</Paragraphs>
  <ScaleCrop>false</ScaleCrop>
  <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Dominic P. Sipin</dc:creator>
  <cp:keywords/>
  <dc:description/>
  <cp:lastModifiedBy>Juno Gabriel T. Tria</cp:lastModifiedBy>
  <cp:revision>3</cp:revision>
  <dcterms:created xsi:type="dcterms:W3CDTF">2025-10-03T09:05:00Z</dcterms:created>
  <dcterms:modified xsi:type="dcterms:W3CDTF">2025-10-03T09:11:00Z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0x01010065D3626C9BD1A74E98FBF9A0307E3B48</vt:lpwstr>
  </property>
  <property fmtid="{D5CDD505-2E9C-101B-9397-08002B2CF9AE}" pid="3" name="MediaServiceImageTags">
    <vt:lpwstr/>
  </property>
</Properties>
</file>